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7FDF6" w14:textId="77777777" w:rsidR="00347A7A" w:rsidRDefault="00347A7A" w:rsidP="00347A7A">
      <w:pPr>
        <w:spacing w:line="276" w:lineRule="auto"/>
        <w:rPr>
          <w:color w:val="0F4761"/>
          <w:sz w:val="40"/>
          <w:szCs w:val="40"/>
        </w:rPr>
      </w:pPr>
      <w:r>
        <w:rPr>
          <w:noProof/>
        </w:rPr>
        <w:drawing>
          <wp:anchor distT="0" distB="0" distL="0" distR="0" simplePos="0" relativeHeight="251660288" behindDoc="1" locked="0" layoutInCell="1" hidden="0" allowOverlap="1" wp14:anchorId="2DD3D421" wp14:editId="327DD36D">
            <wp:simplePos x="0" y="0"/>
            <wp:positionH relativeFrom="column">
              <wp:posOffset>-914400</wp:posOffset>
            </wp:positionH>
            <wp:positionV relativeFrom="paragraph">
              <wp:posOffset>-946297</wp:posOffset>
            </wp:positionV>
            <wp:extent cx="7600950" cy="10802362"/>
            <wp:effectExtent l="0" t="0" r="0" b="5715"/>
            <wp:wrapNone/>
            <wp:docPr id="18894327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7601999" cy="10803853"/>
                    </a:xfrm>
                    <a:prstGeom prst="rect">
                      <a:avLst/>
                    </a:prstGeom>
                    <a:ln/>
                  </pic:spPr>
                </pic:pic>
              </a:graphicData>
            </a:graphic>
            <wp14:sizeRelV relativeFrom="margin">
              <wp14:pctHeight>0</wp14:pctHeight>
            </wp14:sizeRelV>
          </wp:anchor>
        </w:drawing>
      </w:r>
      <w:r>
        <w:br w:type="page"/>
      </w:r>
      <w:r>
        <w:rPr>
          <w:noProof/>
        </w:rPr>
        <w:drawing>
          <wp:anchor distT="0" distB="0" distL="0" distR="0" simplePos="0" relativeHeight="251659264" behindDoc="1" locked="0" layoutInCell="1" hidden="0" allowOverlap="1" wp14:anchorId="2024C37B" wp14:editId="3D6C1914">
            <wp:simplePos x="0" y="0"/>
            <wp:positionH relativeFrom="column">
              <wp:posOffset>-914393</wp:posOffset>
            </wp:positionH>
            <wp:positionV relativeFrom="paragraph">
              <wp:posOffset>2408741</wp:posOffset>
            </wp:positionV>
            <wp:extent cx="7601585" cy="10751185"/>
            <wp:effectExtent l="0" t="0" r="0" b="0"/>
            <wp:wrapNone/>
            <wp:docPr id="1889432747" name="image3.jpg" descr="A blue cover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ue cover with white text&#10;&#10;Description automatically generated"/>
                    <pic:cNvPicPr preferRelativeResize="0"/>
                  </pic:nvPicPr>
                  <pic:blipFill>
                    <a:blip r:embed="rId7"/>
                    <a:srcRect/>
                    <a:stretch>
                      <a:fillRect/>
                    </a:stretch>
                  </pic:blipFill>
                  <pic:spPr>
                    <a:xfrm>
                      <a:off x="0" y="0"/>
                      <a:ext cx="7601585" cy="10751185"/>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770AF478" wp14:editId="7A51A87C">
                <wp:simplePos x="0" y="0"/>
                <wp:positionH relativeFrom="column">
                  <wp:posOffset>-914399</wp:posOffset>
                </wp:positionH>
                <wp:positionV relativeFrom="paragraph">
                  <wp:posOffset>5181600</wp:posOffset>
                </wp:positionV>
                <wp:extent cx="7592695" cy="4559241"/>
                <wp:effectExtent l="0" t="0" r="0" b="0"/>
                <wp:wrapNone/>
                <wp:docPr id="1889432746" name="Rectangle 1889432746"/>
                <wp:cNvGraphicFramePr/>
                <a:graphic xmlns:a="http://schemas.openxmlformats.org/drawingml/2006/main">
                  <a:graphicData uri="http://schemas.microsoft.com/office/word/2010/wordprocessingShape">
                    <wps:wsp>
                      <wps:cNvSpPr/>
                      <wps:spPr>
                        <a:xfrm>
                          <a:off x="1568703" y="1519430"/>
                          <a:ext cx="7554595" cy="4521141"/>
                        </a:xfrm>
                        <a:prstGeom prst="rect">
                          <a:avLst/>
                        </a:prstGeom>
                        <a:noFill/>
                        <a:ln>
                          <a:noFill/>
                        </a:ln>
                      </wps:spPr>
                      <wps:txbx>
                        <w:txbxContent>
                          <w:p w14:paraId="76D1635C" w14:textId="77777777" w:rsidR="00347A7A" w:rsidRDefault="00347A7A" w:rsidP="00347A7A">
                            <w:pPr>
                              <w:spacing w:line="258" w:lineRule="auto"/>
                              <w:jc w:val="center"/>
                              <w:textDirection w:val="btLr"/>
                            </w:pPr>
                            <w:r>
                              <w:rPr>
                                <w:color w:val="FFFFFF"/>
                                <w:sz w:val="48"/>
                              </w:rPr>
                              <w:t xml:space="preserve">Kalimna </w:t>
                            </w:r>
                          </w:p>
                          <w:p w14:paraId="59DDB60F" w14:textId="77777777" w:rsidR="00347A7A" w:rsidRDefault="00347A7A" w:rsidP="00347A7A">
                            <w:pPr>
                              <w:spacing w:line="258" w:lineRule="auto"/>
                              <w:jc w:val="center"/>
                              <w:textDirection w:val="btLr"/>
                            </w:pPr>
                          </w:p>
                          <w:p w14:paraId="299E3E09" w14:textId="77777777" w:rsidR="00347A7A" w:rsidRDefault="00347A7A" w:rsidP="00347A7A">
                            <w:pPr>
                              <w:spacing w:line="258" w:lineRule="auto"/>
                              <w:textDirection w:val="btLr"/>
                            </w:pPr>
                          </w:p>
                          <w:p w14:paraId="36BE97EB" w14:textId="77777777" w:rsidR="00347A7A" w:rsidRDefault="00347A7A" w:rsidP="00347A7A">
                            <w:pPr>
                              <w:spacing w:line="258" w:lineRule="auto"/>
                              <w:jc w:val="center"/>
                              <w:textDirection w:val="btLr"/>
                            </w:pPr>
                          </w:p>
                          <w:p w14:paraId="48D6D223" w14:textId="77777777" w:rsidR="00347A7A" w:rsidRDefault="00347A7A" w:rsidP="00347A7A">
                            <w:pPr>
                              <w:spacing w:line="258" w:lineRule="auto"/>
                              <w:jc w:val="center"/>
                              <w:textDirection w:val="btLr"/>
                            </w:pPr>
                          </w:p>
                          <w:p w14:paraId="7448524B" w14:textId="77777777" w:rsidR="00347A7A" w:rsidRDefault="00347A7A" w:rsidP="00347A7A">
                            <w:pPr>
                              <w:spacing w:line="258" w:lineRule="auto"/>
                              <w:jc w:val="center"/>
                              <w:textDirection w:val="btLr"/>
                            </w:pPr>
                          </w:p>
                          <w:p w14:paraId="1589EF53" w14:textId="77777777" w:rsidR="00347A7A" w:rsidRDefault="00347A7A" w:rsidP="00347A7A">
                            <w:pPr>
                              <w:spacing w:line="258" w:lineRule="auto"/>
                              <w:textDirection w:val="btLr"/>
                            </w:pPr>
                          </w:p>
                          <w:p w14:paraId="67AF022A" w14:textId="77777777" w:rsidR="00347A7A" w:rsidRDefault="00347A7A" w:rsidP="00347A7A">
                            <w:pPr>
                              <w:spacing w:line="258" w:lineRule="auto"/>
                              <w:jc w:val="center"/>
                              <w:textDirection w:val="btLr"/>
                            </w:pPr>
                          </w:p>
                          <w:p w14:paraId="3FF2FC3F" w14:textId="77777777" w:rsidR="00347A7A" w:rsidRDefault="00347A7A" w:rsidP="00347A7A">
                            <w:pPr>
                              <w:spacing w:line="258" w:lineRule="auto"/>
                              <w:jc w:val="center"/>
                              <w:textDirection w:val="btLr"/>
                            </w:pPr>
                          </w:p>
                          <w:p w14:paraId="67C3C172" w14:textId="77777777" w:rsidR="00347A7A" w:rsidRDefault="00347A7A" w:rsidP="00347A7A">
                            <w:pPr>
                              <w:spacing w:line="258" w:lineRule="auto"/>
                              <w:jc w:val="center"/>
                              <w:textDirection w:val="btLr"/>
                            </w:pPr>
                            <w:r>
                              <w:rPr>
                                <w:color w:val="FFFFFF"/>
                                <w:sz w:val="24"/>
                              </w:rPr>
                              <w:t>15 July 2024</w:t>
                            </w:r>
                          </w:p>
                        </w:txbxContent>
                      </wps:txbx>
                      <wps:bodyPr spcFirstLastPara="1" wrap="square" lIns="91425" tIns="45700" rIns="91425" bIns="45700" anchor="t" anchorCtr="0">
                        <a:noAutofit/>
                      </wps:bodyPr>
                    </wps:wsp>
                  </a:graphicData>
                </a:graphic>
              </wp:anchor>
            </w:drawing>
          </mc:Choice>
          <mc:Fallback>
            <w:pict>
              <v:rect w14:anchorId="770AF478" id="Rectangle 1889432746" o:spid="_x0000_s1026" style="position:absolute;margin-left:-1in;margin-top:408pt;width:597.85pt;height:35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LBXuwEAAFsDAAAOAAAAZHJzL2Uyb0RvYy54bWysU8GO0zAQvSPxD5bvNEk32W6jpivEqghp&#10;BZUWPsB17MaSY5ux26R/z9jJbgvcEBdn7Bm9ee/NZPM49pqcBXhlTUOLRU6JMNy2yhwb+uP77sMD&#10;JT4w0zJtjWjoRXj6uH3/bjO4WixtZ3UrgCCI8fXgGtqF4Oos87wTPfML64TBpLTQs4BXOGYtsAHR&#10;e50t8/w+Gyy0DiwX3uPr05Sk24QvpeDhm5ReBKIbitxCOiGdh3hm2w2rj8Bcp/hMg/0Di54pg03f&#10;oJ5YYOQE6i+oXnGw3sqw4LbPrJSKi6QB1RT5H2peOuZE0oLmePdmk/9/sPzr+cXtAW0YnK89hlHF&#10;KKGPX+RHRhxrdf+wyu8oucS4WJd3s3FiDIRjwaqqympdUcKxoqyWRVEW0drsCuXAh8/C9iQGDQWc&#10;TDKMnZ99mEpfS2JnY3dK6zQdbX57QMz4kl35xiiMh3EWcbDtZQ/EO75T2OuZ+bBngFMtKBlw0g31&#10;P08MBCX6i0Er10W5ROohXcpqleOewG3mcJthhncWFyhQMoWfQlqniePHU7BSJT2R1URlJosTTI7M&#10;2xZX5Paeqq7/xPYXAAAA//8DAFBLAwQUAAYACAAAACEACljHL98AAAAOAQAADwAAAGRycy9kb3du&#10;cmV2LnhtbEyPwU7DMBBE70j8g7VIvbVOIAlViFMhRA8cSXvg6MZLEmGvo9hp079ne4LbrGY0+6ba&#10;Lc6KM05h8KQg3SQgkFpvBuoUHA/79RZEiJqMtp5QwRUD7Or7u0qXxl/oE89N7ASXUCi1gj7GsZQy&#10;tD06HTZ+RGLv209ORz6nTppJX7jcWfmYJIV0eiD+0OsR33psf5rZKRjRmtlmTfLVyveJ0uLjIK+5&#10;UquH5fUFRMQl/oXhhs/oUDPTyc9kgrAK1mmW8ZioYJsWLG6RJE+fQZxY5U9syrqS/2fUvwAAAP//&#10;AwBQSwECLQAUAAYACAAAACEAtoM4kv4AAADhAQAAEwAAAAAAAAAAAAAAAAAAAAAAW0NvbnRlbnRf&#10;VHlwZXNdLnhtbFBLAQItABQABgAIAAAAIQA4/SH/1gAAAJQBAAALAAAAAAAAAAAAAAAAAC8BAABf&#10;cmVscy8ucmVsc1BLAQItABQABgAIAAAAIQDF7LBXuwEAAFsDAAAOAAAAAAAAAAAAAAAAAC4CAABk&#10;cnMvZTJvRG9jLnhtbFBLAQItABQABgAIAAAAIQAKWMcv3wAAAA4BAAAPAAAAAAAAAAAAAAAAABUE&#10;AABkcnMvZG93bnJldi54bWxQSwUGAAAAAAQABADzAAAAIQUAAAAA&#10;" filled="f" stroked="f">
                <v:textbox inset="2.53958mm,1.2694mm,2.53958mm,1.2694mm">
                  <w:txbxContent>
                    <w:p w14:paraId="76D1635C" w14:textId="77777777" w:rsidR="00347A7A" w:rsidRDefault="00347A7A" w:rsidP="00347A7A">
                      <w:pPr>
                        <w:spacing w:line="258" w:lineRule="auto"/>
                        <w:jc w:val="center"/>
                        <w:textDirection w:val="btLr"/>
                      </w:pPr>
                      <w:r>
                        <w:rPr>
                          <w:color w:val="FFFFFF"/>
                          <w:sz w:val="48"/>
                        </w:rPr>
                        <w:t xml:space="preserve">Kalimna </w:t>
                      </w:r>
                    </w:p>
                    <w:p w14:paraId="59DDB60F" w14:textId="77777777" w:rsidR="00347A7A" w:rsidRDefault="00347A7A" w:rsidP="00347A7A">
                      <w:pPr>
                        <w:spacing w:line="258" w:lineRule="auto"/>
                        <w:jc w:val="center"/>
                        <w:textDirection w:val="btLr"/>
                      </w:pPr>
                    </w:p>
                    <w:p w14:paraId="299E3E09" w14:textId="77777777" w:rsidR="00347A7A" w:rsidRDefault="00347A7A" w:rsidP="00347A7A">
                      <w:pPr>
                        <w:spacing w:line="258" w:lineRule="auto"/>
                        <w:textDirection w:val="btLr"/>
                      </w:pPr>
                    </w:p>
                    <w:p w14:paraId="36BE97EB" w14:textId="77777777" w:rsidR="00347A7A" w:rsidRDefault="00347A7A" w:rsidP="00347A7A">
                      <w:pPr>
                        <w:spacing w:line="258" w:lineRule="auto"/>
                        <w:jc w:val="center"/>
                        <w:textDirection w:val="btLr"/>
                      </w:pPr>
                    </w:p>
                    <w:p w14:paraId="48D6D223" w14:textId="77777777" w:rsidR="00347A7A" w:rsidRDefault="00347A7A" w:rsidP="00347A7A">
                      <w:pPr>
                        <w:spacing w:line="258" w:lineRule="auto"/>
                        <w:jc w:val="center"/>
                        <w:textDirection w:val="btLr"/>
                      </w:pPr>
                    </w:p>
                    <w:p w14:paraId="7448524B" w14:textId="77777777" w:rsidR="00347A7A" w:rsidRDefault="00347A7A" w:rsidP="00347A7A">
                      <w:pPr>
                        <w:spacing w:line="258" w:lineRule="auto"/>
                        <w:jc w:val="center"/>
                        <w:textDirection w:val="btLr"/>
                      </w:pPr>
                    </w:p>
                    <w:p w14:paraId="1589EF53" w14:textId="77777777" w:rsidR="00347A7A" w:rsidRDefault="00347A7A" w:rsidP="00347A7A">
                      <w:pPr>
                        <w:spacing w:line="258" w:lineRule="auto"/>
                        <w:textDirection w:val="btLr"/>
                      </w:pPr>
                    </w:p>
                    <w:p w14:paraId="67AF022A" w14:textId="77777777" w:rsidR="00347A7A" w:rsidRDefault="00347A7A" w:rsidP="00347A7A">
                      <w:pPr>
                        <w:spacing w:line="258" w:lineRule="auto"/>
                        <w:jc w:val="center"/>
                        <w:textDirection w:val="btLr"/>
                      </w:pPr>
                    </w:p>
                    <w:p w14:paraId="3FF2FC3F" w14:textId="77777777" w:rsidR="00347A7A" w:rsidRDefault="00347A7A" w:rsidP="00347A7A">
                      <w:pPr>
                        <w:spacing w:line="258" w:lineRule="auto"/>
                        <w:jc w:val="center"/>
                        <w:textDirection w:val="btLr"/>
                      </w:pPr>
                    </w:p>
                    <w:p w14:paraId="67C3C172" w14:textId="77777777" w:rsidR="00347A7A" w:rsidRDefault="00347A7A" w:rsidP="00347A7A">
                      <w:pPr>
                        <w:spacing w:line="258" w:lineRule="auto"/>
                        <w:jc w:val="center"/>
                        <w:textDirection w:val="btLr"/>
                      </w:pPr>
                      <w:r>
                        <w:rPr>
                          <w:color w:val="FFFFFF"/>
                          <w:sz w:val="24"/>
                        </w:rPr>
                        <w:t>15 July 2024</w:t>
                      </w:r>
                    </w:p>
                  </w:txbxContent>
                </v:textbox>
              </v:rect>
            </w:pict>
          </mc:Fallback>
        </mc:AlternateContent>
      </w:r>
    </w:p>
    <w:p w14:paraId="6766C3A5" w14:textId="77777777" w:rsidR="00347A7A" w:rsidRDefault="00347A7A" w:rsidP="00347A7A">
      <w:pPr>
        <w:pStyle w:val="Heading1"/>
      </w:pPr>
      <w:r>
        <w:lastRenderedPageBreak/>
        <w:t>Introduction</w:t>
      </w:r>
    </w:p>
    <w:p w14:paraId="6C6C85C1" w14:textId="77777777" w:rsidR="00347A7A" w:rsidRDefault="00347A7A" w:rsidP="00347A7A">
      <w:r>
        <w:t xml:space="preserve">The following </w:t>
      </w:r>
      <w:r>
        <w:rPr>
          <w:b/>
          <w:color w:val="1B436E"/>
        </w:rPr>
        <w:t>Carbon Lite Report</w:t>
      </w:r>
      <w:r>
        <w:rPr>
          <w:color w:val="FAB634"/>
        </w:rPr>
        <w:t xml:space="preserve"> </w:t>
      </w:r>
      <w:r>
        <w:t xml:space="preserve">is a property-specific assessment of select variables that are important to consider when assessing the feasibility of developing an Environmental Planting (EP) project. Information in the report is designed as a free initial desktop assessment of the potential opportunity and obstacles to project development. The information is indicative and reflects only a small proportion of the factors requiring critical review in the decision-making process. (See ‘What else is involved in an EP project?’ section for more information). </w:t>
      </w:r>
    </w:p>
    <w:p w14:paraId="1A541DC6" w14:textId="77777777" w:rsidR="00347A7A" w:rsidRDefault="00347A7A" w:rsidP="00347A7A">
      <w:pPr>
        <w:spacing w:line="276" w:lineRule="auto"/>
        <w:rPr>
          <w:sz w:val="20"/>
          <w:szCs w:val="20"/>
        </w:rPr>
      </w:pPr>
    </w:p>
    <w:p w14:paraId="2806F48C" w14:textId="77777777" w:rsidR="00347A7A" w:rsidRDefault="00347A7A" w:rsidP="00347A7A">
      <w:pPr>
        <w:pStyle w:val="Heading2"/>
      </w:pPr>
      <w:r>
        <w:t>What is an Environmental Planting?</w:t>
      </w:r>
    </w:p>
    <w:p w14:paraId="2DE05A81" w14:textId="77777777" w:rsidR="00347A7A" w:rsidRDefault="00347A7A" w:rsidP="00347A7A">
      <w:r>
        <w:t>EP is a vegetation-based carbon method that allows landholders to generate Australian Carbon Credit Units (ACCUs) by restoring native flora on cleared land</w:t>
      </w:r>
      <w:r>
        <w:rPr>
          <w:color w:val="1B436E"/>
          <w:vertAlign w:val="superscript"/>
        </w:rPr>
        <w:footnoteReference w:id="1"/>
      </w:r>
      <w:r>
        <w:t>. EP involves the planting and maintaining of native and local plant species that represent various growth forms such as trees, shrubs and understorey plants (hereafter referred to as biodiverse plantings). The method is administered by the Clean Energy Regulator, with detailed eligibility and compliance requirements outlined in legislation</w:t>
      </w:r>
      <w:r>
        <w:rPr>
          <w:color w:val="1B436E"/>
          <w:vertAlign w:val="superscript"/>
        </w:rPr>
        <w:footnoteReference w:id="2"/>
      </w:r>
      <w:r>
        <w:t>.</w:t>
      </w:r>
    </w:p>
    <w:p w14:paraId="12FCD0D2" w14:textId="77777777" w:rsidR="00347A7A" w:rsidRDefault="00347A7A" w:rsidP="00347A7A">
      <w:pPr>
        <w:spacing w:line="276" w:lineRule="auto"/>
        <w:rPr>
          <w:sz w:val="20"/>
          <w:szCs w:val="20"/>
        </w:rPr>
      </w:pPr>
    </w:p>
    <w:p w14:paraId="07E3C67C" w14:textId="77777777" w:rsidR="00347A7A" w:rsidRDefault="00347A7A" w:rsidP="00347A7A">
      <w:pPr>
        <w:pStyle w:val="Heading2"/>
      </w:pPr>
      <w:r>
        <w:t>Why are EP carbon projects important?</w:t>
      </w:r>
    </w:p>
    <w:p w14:paraId="58E920E5" w14:textId="77777777" w:rsidR="00347A7A" w:rsidRDefault="00347A7A" w:rsidP="00347A7A">
      <w:r>
        <w:t>EP carbon projects provide landholders the opportunity to diversify revenue streams by integrating an alternative land use into existing land management practices. Historically, EP carbon projects generate high quality ACCUs that are often valued more highly than credits generated from other carbon methods.</w:t>
      </w:r>
    </w:p>
    <w:p w14:paraId="029FC6D7" w14:textId="77777777" w:rsidR="00347A7A" w:rsidRDefault="00347A7A" w:rsidP="00347A7A">
      <w:r>
        <w:t xml:space="preserve">EP biodiverse plantings may also bring additional socio-economic and environmental benefits. These include, but are not limited to, creating economic </w:t>
      </w:r>
      <w:r>
        <w:lastRenderedPageBreak/>
        <w:t>opportunities for regional communities, establishing pathways for engagement and business opportunities for local First Nations groups, improving local biodiversity, enhancing ecosystem services, and strengthening landscape resilience.</w:t>
      </w:r>
    </w:p>
    <w:p w14:paraId="469BCAD2" w14:textId="77777777" w:rsidR="00347A7A" w:rsidRDefault="00347A7A" w:rsidP="00347A7A">
      <w:r>
        <w:t xml:space="preserve">Habitat loss is the primary driver of biodiversity decline in Australia. Implementing EP carbon projects offers a scalable solution to restore biodiversity on private lands. These projects can help mitigate the impacts of habitat loss while facilitating the recovery of critical ecosystems.  </w:t>
      </w:r>
    </w:p>
    <w:p w14:paraId="595E219F" w14:textId="61C0B447" w:rsidR="00D8788A" w:rsidRDefault="00D8788A" w:rsidP="00347A7A"/>
    <w:p w14:paraId="58085914" w14:textId="77777777" w:rsidR="00347A7A" w:rsidRDefault="00347A7A" w:rsidP="00347A7A">
      <w:pPr>
        <w:pStyle w:val="Heading1"/>
      </w:pPr>
      <w:r>
        <w:t>Property overview</w:t>
      </w:r>
    </w:p>
    <w:p w14:paraId="534E288F" w14:textId="77777777" w:rsidR="00347A7A" w:rsidRDefault="00347A7A" w:rsidP="00347A7A">
      <w:r>
        <w:t xml:space="preserve">This section provides an overview of the property and carbon assessment. </w:t>
      </w:r>
    </w:p>
    <w:p w14:paraId="7876DD0C" w14:textId="77777777" w:rsidR="00347A7A" w:rsidRDefault="00347A7A" w:rsidP="00347A7A">
      <w:pPr>
        <w:pStyle w:val="Subtitle"/>
      </w:pPr>
      <w:r>
        <w:t xml:space="preserve">Table 1: Summary of Assessment </w:t>
      </w:r>
    </w:p>
    <w:tbl>
      <w:tblPr>
        <w:tblW w:w="9026" w:type="dxa"/>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3114"/>
        <w:gridCol w:w="5912"/>
      </w:tblGrid>
      <w:tr w:rsidR="00347A7A" w14:paraId="06196E50" w14:textId="77777777" w:rsidTr="00F25C29">
        <w:trPr>
          <w:trHeight w:val="404"/>
        </w:trPr>
        <w:tc>
          <w:tcPr>
            <w:tcW w:w="3114" w:type="dxa"/>
            <w:shd w:val="clear" w:color="auto" w:fill="1D426F"/>
            <w:tcMar>
              <w:top w:w="100" w:type="dxa"/>
              <w:left w:w="100" w:type="dxa"/>
              <w:bottom w:w="100" w:type="dxa"/>
              <w:right w:w="100" w:type="dxa"/>
            </w:tcMar>
            <w:vAlign w:val="center"/>
          </w:tcPr>
          <w:p w14:paraId="030B132B" w14:textId="77777777" w:rsidR="00347A7A" w:rsidRDefault="00347A7A" w:rsidP="00F25C29">
            <w:pPr>
              <w:widowControl w:val="0"/>
              <w:spacing w:line="276" w:lineRule="auto"/>
              <w:rPr>
                <w:b/>
                <w:color w:val="FFFFFF"/>
                <w:sz w:val="21"/>
                <w:szCs w:val="21"/>
              </w:rPr>
            </w:pPr>
            <w:r>
              <w:rPr>
                <w:b/>
                <w:color w:val="FFFFFF"/>
                <w:sz w:val="21"/>
                <w:szCs w:val="21"/>
              </w:rPr>
              <w:t>Item Assessed</w:t>
            </w:r>
          </w:p>
        </w:tc>
        <w:tc>
          <w:tcPr>
            <w:tcW w:w="5912" w:type="dxa"/>
            <w:shd w:val="clear" w:color="auto" w:fill="1D426F"/>
            <w:tcMar>
              <w:top w:w="100" w:type="dxa"/>
              <w:left w:w="100" w:type="dxa"/>
              <w:bottom w:w="100" w:type="dxa"/>
              <w:right w:w="100" w:type="dxa"/>
            </w:tcMar>
            <w:vAlign w:val="center"/>
          </w:tcPr>
          <w:p w14:paraId="5AEB0B32" w14:textId="77777777" w:rsidR="00347A7A" w:rsidRDefault="00347A7A" w:rsidP="00F25C29">
            <w:pPr>
              <w:widowControl w:val="0"/>
              <w:spacing w:line="276" w:lineRule="auto"/>
              <w:rPr>
                <w:b/>
                <w:color w:val="FFFFFF"/>
                <w:sz w:val="21"/>
                <w:szCs w:val="21"/>
              </w:rPr>
            </w:pPr>
            <w:r>
              <w:rPr>
                <w:b/>
                <w:color w:val="FFFFFF"/>
                <w:sz w:val="21"/>
                <w:szCs w:val="21"/>
              </w:rPr>
              <w:t>Assessment</w:t>
            </w:r>
          </w:p>
        </w:tc>
      </w:tr>
      <w:tr w:rsidR="00347A7A" w14:paraId="429E221D" w14:textId="77777777" w:rsidTr="00F25C29">
        <w:trPr>
          <w:trHeight w:val="404"/>
        </w:trPr>
        <w:tc>
          <w:tcPr>
            <w:tcW w:w="3114" w:type="dxa"/>
            <w:shd w:val="clear" w:color="auto" w:fill="F2F2F2"/>
            <w:tcMar>
              <w:top w:w="100" w:type="dxa"/>
              <w:left w:w="100" w:type="dxa"/>
              <w:bottom w:w="100" w:type="dxa"/>
              <w:right w:w="100" w:type="dxa"/>
            </w:tcMar>
            <w:vAlign w:val="center"/>
          </w:tcPr>
          <w:p w14:paraId="18A9A1D2" w14:textId="77777777" w:rsidR="00347A7A" w:rsidRDefault="00347A7A" w:rsidP="00F25C29">
            <w:pPr>
              <w:widowControl w:val="0"/>
              <w:rPr>
                <w:sz w:val="21"/>
                <w:szCs w:val="21"/>
              </w:rPr>
            </w:pPr>
            <w:r>
              <w:rPr>
                <w:sz w:val="21"/>
                <w:szCs w:val="21"/>
              </w:rPr>
              <w:t>Planting Area</w:t>
            </w:r>
          </w:p>
        </w:tc>
        <w:tc>
          <w:tcPr>
            <w:tcW w:w="5912" w:type="dxa"/>
            <w:shd w:val="clear" w:color="auto" w:fill="4EA72E"/>
            <w:tcMar>
              <w:top w:w="100" w:type="dxa"/>
              <w:left w:w="100" w:type="dxa"/>
              <w:bottom w:w="100" w:type="dxa"/>
              <w:right w:w="100" w:type="dxa"/>
            </w:tcMar>
          </w:tcPr>
          <w:p w14:paraId="3EB1B5F4" w14:textId="77777777" w:rsidR="00347A7A" w:rsidRDefault="00347A7A" w:rsidP="00F25C29">
            <w:pPr>
              <w:widowControl w:val="0"/>
              <w:spacing w:line="276" w:lineRule="auto"/>
              <w:rPr>
                <w:sz w:val="21"/>
                <w:szCs w:val="21"/>
              </w:rPr>
            </w:pPr>
            <w:r>
              <w:rPr>
                <w:b/>
                <w:sz w:val="21"/>
                <w:szCs w:val="21"/>
              </w:rPr>
              <w:t>Low risk.</w:t>
            </w:r>
            <w:r>
              <w:rPr>
                <w:sz w:val="21"/>
                <w:szCs w:val="21"/>
              </w:rPr>
              <w:t xml:space="preserve"> Less than 5% of the total planting area is classified as ‘ineligible’. </w:t>
            </w:r>
          </w:p>
        </w:tc>
      </w:tr>
      <w:tr w:rsidR="00347A7A" w14:paraId="335A03A8" w14:textId="77777777" w:rsidTr="00F25C29">
        <w:trPr>
          <w:trHeight w:val="404"/>
        </w:trPr>
        <w:tc>
          <w:tcPr>
            <w:tcW w:w="3114" w:type="dxa"/>
            <w:shd w:val="clear" w:color="auto" w:fill="F2F2F2"/>
            <w:tcMar>
              <w:top w:w="100" w:type="dxa"/>
              <w:left w:w="100" w:type="dxa"/>
              <w:bottom w:w="100" w:type="dxa"/>
              <w:right w:w="100" w:type="dxa"/>
            </w:tcMar>
            <w:vAlign w:val="center"/>
          </w:tcPr>
          <w:p w14:paraId="478F8F85" w14:textId="77777777" w:rsidR="00347A7A" w:rsidRDefault="00347A7A" w:rsidP="00F25C29">
            <w:pPr>
              <w:widowControl w:val="0"/>
              <w:rPr>
                <w:sz w:val="21"/>
                <w:szCs w:val="21"/>
              </w:rPr>
            </w:pPr>
            <w:r>
              <w:rPr>
                <w:sz w:val="21"/>
                <w:szCs w:val="21"/>
              </w:rPr>
              <w:t>Carbon Returns</w:t>
            </w:r>
          </w:p>
        </w:tc>
        <w:tc>
          <w:tcPr>
            <w:tcW w:w="5912" w:type="dxa"/>
            <w:shd w:val="clear" w:color="auto" w:fill="FFB032"/>
            <w:tcMar>
              <w:top w:w="100" w:type="dxa"/>
              <w:left w:w="100" w:type="dxa"/>
              <w:bottom w:w="100" w:type="dxa"/>
              <w:right w:w="100" w:type="dxa"/>
            </w:tcMar>
          </w:tcPr>
          <w:p w14:paraId="6981CB1D" w14:textId="77777777" w:rsidR="00347A7A" w:rsidRDefault="00347A7A" w:rsidP="00F25C29">
            <w:pPr>
              <w:pBdr>
                <w:top w:val="nil"/>
                <w:left w:val="nil"/>
                <w:bottom w:val="nil"/>
                <w:right w:val="nil"/>
                <w:between w:val="nil"/>
              </w:pBdr>
              <w:tabs>
                <w:tab w:val="center" w:pos="4513"/>
                <w:tab w:val="right" w:pos="9026"/>
              </w:tabs>
              <w:rPr>
                <w:color w:val="000000"/>
                <w:sz w:val="21"/>
                <w:szCs w:val="21"/>
              </w:rPr>
            </w:pPr>
            <w:r>
              <w:rPr>
                <w:b/>
                <w:color w:val="000000"/>
                <w:sz w:val="21"/>
                <w:szCs w:val="21"/>
              </w:rPr>
              <w:t>Moderate returns</w:t>
            </w:r>
            <w:r>
              <w:rPr>
                <w:color w:val="000000"/>
                <w:sz w:val="21"/>
                <w:szCs w:val="21"/>
              </w:rPr>
              <w:t>. 12.0 ACCUs / ha / year</w:t>
            </w:r>
          </w:p>
        </w:tc>
      </w:tr>
      <w:tr w:rsidR="00347A7A" w14:paraId="325E63F4" w14:textId="77777777" w:rsidTr="00F25C29">
        <w:trPr>
          <w:trHeight w:val="404"/>
        </w:trPr>
        <w:tc>
          <w:tcPr>
            <w:tcW w:w="3114" w:type="dxa"/>
            <w:shd w:val="clear" w:color="auto" w:fill="F2F2F2"/>
            <w:tcMar>
              <w:top w:w="100" w:type="dxa"/>
              <w:left w:w="100" w:type="dxa"/>
              <w:bottom w:w="100" w:type="dxa"/>
              <w:right w:w="100" w:type="dxa"/>
            </w:tcMar>
            <w:vAlign w:val="center"/>
          </w:tcPr>
          <w:p w14:paraId="1F4B21FE" w14:textId="77777777" w:rsidR="00347A7A" w:rsidRDefault="00347A7A" w:rsidP="00F25C29">
            <w:pPr>
              <w:widowControl w:val="0"/>
              <w:rPr>
                <w:sz w:val="21"/>
                <w:szCs w:val="21"/>
              </w:rPr>
            </w:pPr>
            <w:r>
              <w:rPr>
                <w:sz w:val="21"/>
                <w:szCs w:val="21"/>
              </w:rPr>
              <w:t>Slope</w:t>
            </w:r>
          </w:p>
        </w:tc>
        <w:tc>
          <w:tcPr>
            <w:tcW w:w="5912" w:type="dxa"/>
            <w:shd w:val="clear" w:color="auto" w:fill="4EA72E"/>
            <w:tcMar>
              <w:top w:w="100" w:type="dxa"/>
              <w:left w:w="100" w:type="dxa"/>
              <w:bottom w:w="100" w:type="dxa"/>
              <w:right w:w="100" w:type="dxa"/>
            </w:tcMar>
          </w:tcPr>
          <w:p w14:paraId="2063DE93" w14:textId="77777777" w:rsidR="00347A7A" w:rsidRDefault="00347A7A" w:rsidP="00F25C29">
            <w:pPr>
              <w:widowControl w:val="0"/>
              <w:spacing w:line="276" w:lineRule="auto"/>
              <w:rPr>
                <w:sz w:val="21"/>
                <w:szCs w:val="21"/>
              </w:rPr>
            </w:pPr>
            <w:r>
              <w:rPr>
                <w:b/>
                <w:sz w:val="21"/>
                <w:szCs w:val="21"/>
              </w:rPr>
              <w:t xml:space="preserve">Low risk. </w:t>
            </w:r>
            <w:r>
              <w:rPr>
                <w:sz w:val="21"/>
                <w:szCs w:val="21"/>
              </w:rPr>
              <w:t xml:space="preserve">Slope within the planting area can be described as flat to undulating and present as a low risk for site operations. </w:t>
            </w:r>
          </w:p>
        </w:tc>
      </w:tr>
    </w:tbl>
    <w:p w14:paraId="6A2D441B" w14:textId="77777777" w:rsidR="00347A7A" w:rsidRDefault="00347A7A" w:rsidP="00347A7A">
      <w:pPr>
        <w:pStyle w:val="Subtitle"/>
      </w:pPr>
    </w:p>
    <w:p w14:paraId="659AB00D" w14:textId="77777777" w:rsidR="00347A7A" w:rsidRDefault="00347A7A" w:rsidP="00347A7A">
      <w:pPr>
        <w:rPr>
          <w:i/>
          <w:color w:val="000000"/>
          <w:sz w:val="20"/>
          <w:szCs w:val="20"/>
        </w:rPr>
      </w:pPr>
      <w:r>
        <w:br w:type="page"/>
      </w:r>
    </w:p>
    <w:p w14:paraId="7A60C04E" w14:textId="77777777" w:rsidR="00347A7A" w:rsidRDefault="00347A7A" w:rsidP="00347A7A">
      <w:pPr>
        <w:pStyle w:val="Subtitle"/>
      </w:pPr>
      <w:r>
        <w:lastRenderedPageBreak/>
        <w:t>Table 2: Kalimna, NSW overview</w:t>
      </w:r>
    </w:p>
    <w:tbl>
      <w:tblPr>
        <w:tblW w:w="9026" w:type="dxa"/>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3964"/>
        <w:gridCol w:w="5062"/>
      </w:tblGrid>
      <w:tr w:rsidR="00347A7A" w14:paraId="1CF914A1" w14:textId="77777777" w:rsidTr="00F25C29">
        <w:trPr>
          <w:trHeight w:val="380"/>
        </w:trPr>
        <w:tc>
          <w:tcPr>
            <w:tcW w:w="3964" w:type="dxa"/>
            <w:shd w:val="clear" w:color="auto" w:fill="1D426F"/>
            <w:tcMar>
              <w:top w:w="100" w:type="dxa"/>
              <w:left w:w="100" w:type="dxa"/>
              <w:bottom w:w="100" w:type="dxa"/>
              <w:right w:w="100" w:type="dxa"/>
            </w:tcMar>
            <w:vAlign w:val="center"/>
          </w:tcPr>
          <w:p w14:paraId="6CBE6B84" w14:textId="77777777" w:rsidR="00347A7A" w:rsidRDefault="00347A7A" w:rsidP="00F25C29">
            <w:pPr>
              <w:widowControl w:val="0"/>
              <w:spacing w:line="276" w:lineRule="auto"/>
              <w:rPr>
                <w:b/>
                <w:color w:val="FFFFFF"/>
                <w:sz w:val="21"/>
                <w:szCs w:val="21"/>
              </w:rPr>
            </w:pPr>
            <w:r>
              <w:rPr>
                <w:b/>
                <w:color w:val="FFFFFF"/>
                <w:sz w:val="21"/>
                <w:szCs w:val="21"/>
              </w:rPr>
              <w:t>Attribute</w:t>
            </w:r>
          </w:p>
        </w:tc>
        <w:tc>
          <w:tcPr>
            <w:tcW w:w="5062" w:type="dxa"/>
            <w:shd w:val="clear" w:color="auto" w:fill="1D426F"/>
            <w:tcMar>
              <w:top w:w="100" w:type="dxa"/>
              <w:left w:w="100" w:type="dxa"/>
              <w:bottom w:w="100" w:type="dxa"/>
              <w:right w:w="100" w:type="dxa"/>
            </w:tcMar>
            <w:vAlign w:val="center"/>
          </w:tcPr>
          <w:p w14:paraId="602F9878" w14:textId="77777777" w:rsidR="00347A7A" w:rsidRDefault="00347A7A" w:rsidP="00F25C29">
            <w:pPr>
              <w:widowControl w:val="0"/>
              <w:spacing w:line="276" w:lineRule="auto"/>
              <w:rPr>
                <w:b/>
                <w:color w:val="FFFFFF"/>
                <w:sz w:val="21"/>
                <w:szCs w:val="21"/>
              </w:rPr>
            </w:pPr>
            <w:r>
              <w:rPr>
                <w:b/>
                <w:color w:val="FFFFFF"/>
                <w:sz w:val="21"/>
                <w:szCs w:val="21"/>
              </w:rPr>
              <w:t>Details</w:t>
            </w:r>
          </w:p>
        </w:tc>
      </w:tr>
      <w:tr w:rsidR="00347A7A" w14:paraId="7CA44A3B" w14:textId="77777777" w:rsidTr="00F25C29">
        <w:trPr>
          <w:trHeight w:val="380"/>
        </w:trPr>
        <w:tc>
          <w:tcPr>
            <w:tcW w:w="3964" w:type="dxa"/>
            <w:shd w:val="clear" w:color="auto" w:fill="F2F2F2"/>
            <w:tcMar>
              <w:top w:w="100" w:type="dxa"/>
              <w:left w:w="100" w:type="dxa"/>
              <w:bottom w:w="100" w:type="dxa"/>
              <w:right w:w="100" w:type="dxa"/>
            </w:tcMar>
            <w:vAlign w:val="center"/>
          </w:tcPr>
          <w:p w14:paraId="1A992095" w14:textId="77777777" w:rsidR="00347A7A" w:rsidRDefault="00347A7A" w:rsidP="00F25C29">
            <w:pPr>
              <w:widowControl w:val="0"/>
              <w:spacing w:line="276" w:lineRule="auto"/>
              <w:rPr>
                <w:sz w:val="21"/>
                <w:szCs w:val="21"/>
              </w:rPr>
            </w:pPr>
            <w:r>
              <w:rPr>
                <w:sz w:val="21"/>
                <w:szCs w:val="21"/>
              </w:rPr>
              <w:t>Property Name</w:t>
            </w:r>
          </w:p>
        </w:tc>
        <w:tc>
          <w:tcPr>
            <w:tcW w:w="5062" w:type="dxa"/>
            <w:shd w:val="clear" w:color="auto" w:fill="auto"/>
            <w:tcMar>
              <w:top w:w="100" w:type="dxa"/>
              <w:left w:w="100" w:type="dxa"/>
              <w:bottom w:w="100" w:type="dxa"/>
              <w:right w:w="100" w:type="dxa"/>
            </w:tcMar>
            <w:vAlign w:val="center"/>
          </w:tcPr>
          <w:p w14:paraId="7F83C187" w14:textId="77777777" w:rsidR="00347A7A" w:rsidRDefault="00347A7A" w:rsidP="00F25C29">
            <w:pPr>
              <w:widowControl w:val="0"/>
              <w:spacing w:line="276" w:lineRule="auto"/>
              <w:rPr>
                <w:sz w:val="21"/>
                <w:szCs w:val="21"/>
              </w:rPr>
            </w:pPr>
            <w:r>
              <w:rPr>
                <w:sz w:val="21"/>
                <w:szCs w:val="21"/>
              </w:rPr>
              <w:t>Kalimna</w:t>
            </w:r>
          </w:p>
        </w:tc>
      </w:tr>
      <w:tr w:rsidR="00347A7A" w14:paraId="718576C8" w14:textId="77777777" w:rsidTr="00F25C29">
        <w:trPr>
          <w:trHeight w:val="380"/>
        </w:trPr>
        <w:tc>
          <w:tcPr>
            <w:tcW w:w="3964" w:type="dxa"/>
            <w:shd w:val="clear" w:color="auto" w:fill="F2F2F2"/>
            <w:tcMar>
              <w:top w:w="100" w:type="dxa"/>
              <w:left w:w="100" w:type="dxa"/>
              <w:bottom w:w="100" w:type="dxa"/>
              <w:right w:w="100" w:type="dxa"/>
            </w:tcMar>
            <w:vAlign w:val="center"/>
          </w:tcPr>
          <w:p w14:paraId="45C0B2BE" w14:textId="77777777" w:rsidR="00347A7A" w:rsidRDefault="00347A7A" w:rsidP="00F25C29">
            <w:pPr>
              <w:widowControl w:val="0"/>
              <w:spacing w:line="276" w:lineRule="auto"/>
              <w:rPr>
                <w:sz w:val="21"/>
                <w:szCs w:val="21"/>
              </w:rPr>
            </w:pPr>
            <w:r>
              <w:rPr>
                <w:sz w:val="21"/>
                <w:szCs w:val="21"/>
              </w:rPr>
              <w:t>Property size</w:t>
            </w:r>
          </w:p>
        </w:tc>
        <w:tc>
          <w:tcPr>
            <w:tcW w:w="5062" w:type="dxa"/>
            <w:shd w:val="clear" w:color="auto" w:fill="auto"/>
            <w:tcMar>
              <w:top w:w="100" w:type="dxa"/>
              <w:left w:w="100" w:type="dxa"/>
              <w:bottom w:w="100" w:type="dxa"/>
              <w:right w:w="100" w:type="dxa"/>
            </w:tcMar>
            <w:vAlign w:val="center"/>
          </w:tcPr>
          <w:p w14:paraId="0C95FFDD" w14:textId="77777777" w:rsidR="00347A7A" w:rsidRDefault="00347A7A" w:rsidP="00F25C29">
            <w:pPr>
              <w:widowControl w:val="0"/>
              <w:spacing w:line="276" w:lineRule="auto"/>
              <w:rPr>
                <w:sz w:val="21"/>
                <w:szCs w:val="21"/>
              </w:rPr>
            </w:pPr>
            <w:r>
              <w:rPr>
                <w:sz w:val="21"/>
                <w:szCs w:val="21"/>
              </w:rPr>
              <w:t>1823 ha</w:t>
            </w:r>
          </w:p>
        </w:tc>
      </w:tr>
      <w:tr w:rsidR="00347A7A" w14:paraId="0AC930C2" w14:textId="77777777" w:rsidTr="00F25C29">
        <w:trPr>
          <w:trHeight w:val="380"/>
        </w:trPr>
        <w:tc>
          <w:tcPr>
            <w:tcW w:w="3964" w:type="dxa"/>
            <w:shd w:val="clear" w:color="auto" w:fill="F2F2F2"/>
            <w:tcMar>
              <w:top w:w="100" w:type="dxa"/>
              <w:left w:w="100" w:type="dxa"/>
              <w:bottom w:w="100" w:type="dxa"/>
              <w:right w:w="100" w:type="dxa"/>
            </w:tcMar>
            <w:vAlign w:val="center"/>
          </w:tcPr>
          <w:p w14:paraId="282ACB06" w14:textId="77777777" w:rsidR="00347A7A" w:rsidRDefault="00347A7A" w:rsidP="00F25C29">
            <w:pPr>
              <w:widowControl w:val="0"/>
              <w:spacing w:line="276" w:lineRule="auto"/>
              <w:rPr>
                <w:sz w:val="21"/>
                <w:szCs w:val="21"/>
              </w:rPr>
            </w:pPr>
            <w:r>
              <w:rPr>
                <w:sz w:val="21"/>
                <w:szCs w:val="21"/>
              </w:rPr>
              <w:t>Address / Location</w:t>
            </w:r>
          </w:p>
        </w:tc>
        <w:tc>
          <w:tcPr>
            <w:tcW w:w="5062" w:type="dxa"/>
            <w:shd w:val="clear" w:color="auto" w:fill="auto"/>
            <w:tcMar>
              <w:top w:w="100" w:type="dxa"/>
              <w:left w:w="100" w:type="dxa"/>
              <w:bottom w:w="100" w:type="dxa"/>
              <w:right w:w="100" w:type="dxa"/>
            </w:tcMar>
            <w:vAlign w:val="center"/>
          </w:tcPr>
          <w:p w14:paraId="0CBB5C1B" w14:textId="77777777" w:rsidR="00347A7A" w:rsidRDefault="00347A7A" w:rsidP="00F25C29">
            <w:pPr>
              <w:widowControl w:val="0"/>
              <w:spacing w:line="276" w:lineRule="auto"/>
              <w:rPr>
                <w:sz w:val="21"/>
                <w:szCs w:val="21"/>
              </w:rPr>
            </w:pPr>
            <w:r>
              <w:rPr>
                <w:sz w:val="21"/>
                <w:szCs w:val="21"/>
              </w:rPr>
              <w:t>Kalimna, NSW</w:t>
            </w:r>
          </w:p>
        </w:tc>
      </w:tr>
      <w:tr w:rsidR="00347A7A" w14:paraId="3FD9FAD4" w14:textId="77777777" w:rsidTr="00F25C29">
        <w:trPr>
          <w:trHeight w:val="380"/>
        </w:trPr>
        <w:tc>
          <w:tcPr>
            <w:tcW w:w="3964" w:type="dxa"/>
            <w:shd w:val="clear" w:color="auto" w:fill="F2F2F2"/>
            <w:tcMar>
              <w:top w:w="100" w:type="dxa"/>
              <w:left w:w="100" w:type="dxa"/>
              <w:bottom w:w="100" w:type="dxa"/>
              <w:right w:w="100" w:type="dxa"/>
            </w:tcMar>
            <w:vAlign w:val="center"/>
          </w:tcPr>
          <w:p w14:paraId="636037C0" w14:textId="77777777" w:rsidR="00347A7A" w:rsidRDefault="00347A7A" w:rsidP="00F25C29">
            <w:pPr>
              <w:widowControl w:val="0"/>
              <w:spacing w:line="276" w:lineRule="auto"/>
              <w:rPr>
                <w:sz w:val="21"/>
                <w:szCs w:val="21"/>
              </w:rPr>
            </w:pPr>
            <w:r>
              <w:rPr>
                <w:sz w:val="21"/>
                <w:szCs w:val="21"/>
              </w:rPr>
              <w:t>Planting Area</w:t>
            </w:r>
          </w:p>
        </w:tc>
        <w:tc>
          <w:tcPr>
            <w:tcW w:w="5062" w:type="dxa"/>
            <w:shd w:val="clear" w:color="auto" w:fill="auto"/>
            <w:tcMar>
              <w:top w:w="100" w:type="dxa"/>
              <w:left w:w="100" w:type="dxa"/>
              <w:bottom w:w="100" w:type="dxa"/>
              <w:right w:w="100" w:type="dxa"/>
            </w:tcMar>
            <w:vAlign w:val="center"/>
          </w:tcPr>
          <w:p w14:paraId="7D47A035" w14:textId="711DFDA7" w:rsidR="00347A7A" w:rsidRDefault="00A5217C" w:rsidP="00F25C29">
            <w:pPr>
              <w:widowControl w:val="0"/>
              <w:spacing w:line="276" w:lineRule="auto"/>
              <w:rPr>
                <w:sz w:val="21"/>
                <w:szCs w:val="21"/>
              </w:rPr>
            </w:pPr>
            <w:r>
              <w:rPr>
                <w:sz w:val="21"/>
                <w:szCs w:val="21"/>
              </w:rPr>
              <w:t>889.79</w:t>
            </w:r>
            <w:r w:rsidR="00347A7A">
              <w:rPr>
                <w:sz w:val="21"/>
                <w:szCs w:val="21"/>
              </w:rPr>
              <w:t xml:space="preserve"> ha</w:t>
            </w:r>
          </w:p>
        </w:tc>
      </w:tr>
      <w:tr w:rsidR="00347A7A" w14:paraId="5CC1C78A" w14:textId="77777777" w:rsidTr="00F25C29">
        <w:trPr>
          <w:trHeight w:val="380"/>
        </w:trPr>
        <w:tc>
          <w:tcPr>
            <w:tcW w:w="3964" w:type="dxa"/>
            <w:shd w:val="clear" w:color="auto" w:fill="F2F2F2"/>
            <w:tcMar>
              <w:top w:w="100" w:type="dxa"/>
              <w:left w:w="100" w:type="dxa"/>
              <w:bottom w:w="100" w:type="dxa"/>
              <w:right w:w="100" w:type="dxa"/>
            </w:tcMar>
            <w:vAlign w:val="center"/>
          </w:tcPr>
          <w:p w14:paraId="28786E4F" w14:textId="77777777" w:rsidR="00347A7A" w:rsidRDefault="00347A7A" w:rsidP="00F25C29">
            <w:pPr>
              <w:widowControl w:val="0"/>
              <w:spacing w:line="276" w:lineRule="auto"/>
              <w:rPr>
                <w:sz w:val="21"/>
                <w:szCs w:val="21"/>
              </w:rPr>
            </w:pPr>
            <w:r>
              <w:rPr>
                <w:sz w:val="21"/>
                <w:szCs w:val="21"/>
              </w:rPr>
              <w:t>Ineligible Area</w:t>
            </w:r>
            <w:r>
              <w:rPr>
                <w:color w:val="1B436E"/>
                <w:sz w:val="21"/>
                <w:szCs w:val="21"/>
                <w:vertAlign w:val="superscript"/>
              </w:rPr>
              <w:footnoteReference w:id="3"/>
            </w:r>
          </w:p>
        </w:tc>
        <w:tc>
          <w:tcPr>
            <w:tcW w:w="5062" w:type="dxa"/>
            <w:shd w:val="clear" w:color="auto" w:fill="auto"/>
            <w:tcMar>
              <w:top w:w="100" w:type="dxa"/>
              <w:left w:w="100" w:type="dxa"/>
              <w:bottom w:w="100" w:type="dxa"/>
              <w:right w:w="100" w:type="dxa"/>
            </w:tcMar>
            <w:vAlign w:val="center"/>
          </w:tcPr>
          <w:p w14:paraId="2F2C97A1" w14:textId="77777777" w:rsidR="00347A7A" w:rsidRDefault="00347A7A" w:rsidP="00F25C29">
            <w:pPr>
              <w:widowControl w:val="0"/>
              <w:spacing w:line="276" w:lineRule="auto"/>
              <w:rPr>
                <w:sz w:val="21"/>
                <w:szCs w:val="21"/>
              </w:rPr>
            </w:pPr>
            <w:r>
              <w:rPr>
                <w:sz w:val="21"/>
                <w:szCs w:val="21"/>
              </w:rPr>
              <w:t>31.35 ha</w:t>
            </w:r>
          </w:p>
        </w:tc>
      </w:tr>
      <w:tr w:rsidR="00347A7A" w14:paraId="7A0260EE" w14:textId="77777777" w:rsidTr="00F25C29">
        <w:trPr>
          <w:trHeight w:val="340"/>
        </w:trPr>
        <w:tc>
          <w:tcPr>
            <w:tcW w:w="3964" w:type="dxa"/>
            <w:shd w:val="clear" w:color="auto" w:fill="F2F2F2"/>
            <w:tcMar>
              <w:top w:w="100" w:type="dxa"/>
              <w:left w:w="100" w:type="dxa"/>
              <w:bottom w:w="100" w:type="dxa"/>
              <w:right w:w="100" w:type="dxa"/>
            </w:tcMar>
            <w:vAlign w:val="center"/>
          </w:tcPr>
          <w:p w14:paraId="1110E0FD" w14:textId="77777777" w:rsidR="00347A7A" w:rsidRDefault="00347A7A" w:rsidP="00F25C29">
            <w:pPr>
              <w:widowControl w:val="0"/>
              <w:rPr>
                <w:sz w:val="21"/>
                <w:szCs w:val="21"/>
              </w:rPr>
            </w:pPr>
            <w:r>
              <w:rPr>
                <w:sz w:val="21"/>
                <w:szCs w:val="21"/>
              </w:rPr>
              <w:t xml:space="preserve">Total </w:t>
            </w:r>
            <w:r w:rsidRPr="005A49B7">
              <w:rPr>
                <w:sz w:val="21"/>
                <w:szCs w:val="21"/>
              </w:rPr>
              <w:t xml:space="preserve">ACCUs generated </w:t>
            </w:r>
            <w:r>
              <w:rPr>
                <w:sz w:val="21"/>
                <w:szCs w:val="21"/>
              </w:rPr>
              <w:t>(gross)</w:t>
            </w:r>
          </w:p>
        </w:tc>
        <w:tc>
          <w:tcPr>
            <w:tcW w:w="5062" w:type="dxa"/>
            <w:shd w:val="clear" w:color="auto" w:fill="auto"/>
            <w:tcMar>
              <w:top w:w="100" w:type="dxa"/>
              <w:left w:w="100" w:type="dxa"/>
              <w:bottom w:w="100" w:type="dxa"/>
              <w:right w:w="100" w:type="dxa"/>
            </w:tcMar>
            <w:vAlign w:val="center"/>
          </w:tcPr>
          <w:p w14:paraId="4F93F3F2" w14:textId="34F09197" w:rsidR="00347A7A" w:rsidRDefault="00A5217C" w:rsidP="00F25C29">
            <w:pPr>
              <w:widowControl w:val="0"/>
              <w:spacing w:line="276" w:lineRule="auto"/>
              <w:rPr>
                <w:sz w:val="21"/>
                <w:szCs w:val="21"/>
              </w:rPr>
            </w:pPr>
            <w:r>
              <w:rPr>
                <w:sz w:val="21"/>
                <w:szCs w:val="21"/>
              </w:rPr>
              <w:t>464,580</w:t>
            </w:r>
            <w:r w:rsidR="00347A7A">
              <w:rPr>
                <w:sz w:val="21"/>
                <w:szCs w:val="21"/>
              </w:rPr>
              <w:t xml:space="preserve"> ACCUs</w:t>
            </w:r>
          </w:p>
        </w:tc>
      </w:tr>
      <w:tr w:rsidR="00347A7A" w14:paraId="05D1E0E7" w14:textId="77777777" w:rsidTr="00F25C29">
        <w:trPr>
          <w:trHeight w:val="340"/>
        </w:trPr>
        <w:tc>
          <w:tcPr>
            <w:tcW w:w="3964" w:type="dxa"/>
            <w:shd w:val="clear" w:color="auto" w:fill="F2F2F2"/>
            <w:tcMar>
              <w:top w:w="100" w:type="dxa"/>
              <w:left w:w="100" w:type="dxa"/>
              <w:bottom w:w="100" w:type="dxa"/>
              <w:right w:w="100" w:type="dxa"/>
            </w:tcMar>
            <w:vAlign w:val="center"/>
          </w:tcPr>
          <w:p w14:paraId="484D7861" w14:textId="77777777" w:rsidR="00347A7A" w:rsidRDefault="00347A7A" w:rsidP="00F25C29">
            <w:pPr>
              <w:widowControl w:val="0"/>
              <w:rPr>
                <w:sz w:val="21"/>
                <w:szCs w:val="21"/>
              </w:rPr>
            </w:pPr>
            <w:r>
              <w:rPr>
                <w:sz w:val="21"/>
                <w:szCs w:val="21"/>
              </w:rPr>
              <w:t>Total ACCUs (net) - for 25 years*</w:t>
            </w:r>
          </w:p>
        </w:tc>
        <w:tc>
          <w:tcPr>
            <w:tcW w:w="5062" w:type="dxa"/>
            <w:shd w:val="clear" w:color="auto" w:fill="auto"/>
            <w:tcMar>
              <w:top w:w="100" w:type="dxa"/>
              <w:left w:w="100" w:type="dxa"/>
              <w:bottom w:w="100" w:type="dxa"/>
              <w:right w:w="100" w:type="dxa"/>
            </w:tcMar>
            <w:vAlign w:val="center"/>
          </w:tcPr>
          <w:p w14:paraId="5F100D0F" w14:textId="0355F9D7" w:rsidR="00347A7A" w:rsidRDefault="00A5217C" w:rsidP="00F25C29">
            <w:pPr>
              <w:widowControl w:val="0"/>
              <w:rPr>
                <w:sz w:val="21"/>
                <w:szCs w:val="21"/>
              </w:rPr>
            </w:pPr>
            <w:r>
              <w:rPr>
                <w:sz w:val="21"/>
                <w:szCs w:val="21"/>
              </w:rPr>
              <w:t xml:space="preserve">348,069 </w:t>
            </w:r>
            <w:r w:rsidR="00347A7A">
              <w:rPr>
                <w:sz w:val="21"/>
                <w:szCs w:val="21"/>
              </w:rPr>
              <w:t>ACCUs</w:t>
            </w:r>
          </w:p>
        </w:tc>
      </w:tr>
      <w:tr w:rsidR="00347A7A" w14:paraId="2DAF3E96" w14:textId="77777777" w:rsidTr="00F25C29">
        <w:trPr>
          <w:trHeight w:val="340"/>
        </w:trPr>
        <w:tc>
          <w:tcPr>
            <w:tcW w:w="3964" w:type="dxa"/>
            <w:shd w:val="clear" w:color="auto" w:fill="F2F2F2"/>
            <w:tcMar>
              <w:top w:w="100" w:type="dxa"/>
              <w:left w:w="100" w:type="dxa"/>
              <w:bottom w:w="100" w:type="dxa"/>
              <w:right w:w="100" w:type="dxa"/>
            </w:tcMar>
            <w:vAlign w:val="center"/>
          </w:tcPr>
          <w:p w14:paraId="5FADB956" w14:textId="77777777" w:rsidR="00347A7A" w:rsidRDefault="00347A7A" w:rsidP="00F25C29">
            <w:pPr>
              <w:widowControl w:val="0"/>
              <w:rPr>
                <w:sz w:val="21"/>
                <w:szCs w:val="21"/>
              </w:rPr>
            </w:pPr>
            <w:r>
              <w:rPr>
                <w:sz w:val="21"/>
                <w:szCs w:val="21"/>
              </w:rPr>
              <w:t>Total ACCUs (net) - for 100 years**</w:t>
            </w:r>
          </w:p>
        </w:tc>
        <w:tc>
          <w:tcPr>
            <w:tcW w:w="5062" w:type="dxa"/>
            <w:shd w:val="clear" w:color="auto" w:fill="auto"/>
            <w:tcMar>
              <w:top w:w="100" w:type="dxa"/>
              <w:left w:w="100" w:type="dxa"/>
              <w:bottom w:w="100" w:type="dxa"/>
              <w:right w:w="100" w:type="dxa"/>
            </w:tcMar>
            <w:vAlign w:val="center"/>
          </w:tcPr>
          <w:p w14:paraId="26ABF3A8" w14:textId="5EB25F2D" w:rsidR="00347A7A" w:rsidRDefault="00A5217C" w:rsidP="00F25C29">
            <w:pPr>
              <w:widowControl w:val="0"/>
              <w:rPr>
                <w:sz w:val="21"/>
                <w:szCs w:val="21"/>
              </w:rPr>
            </w:pPr>
            <w:r w:rsidRPr="00A5217C">
              <w:rPr>
                <w:sz w:val="21"/>
                <w:szCs w:val="21"/>
              </w:rPr>
              <w:t>440,887</w:t>
            </w:r>
            <w:r w:rsidR="00347A7A">
              <w:rPr>
                <w:sz w:val="21"/>
                <w:szCs w:val="21"/>
              </w:rPr>
              <w:t xml:space="preserve"> ACCUs</w:t>
            </w:r>
          </w:p>
        </w:tc>
      </w:tr>
      <w:tr w:rsidR="00347A7A" w14:paraId="316D0F98" w14:textId="77777777" w:rsidTr="00F25C29">
        <w:trPr>
          <w:trHeight w:val="340"/>
        </w:trPr>
        <w:tc>
          <w:tcPr>
            <w:tcW w:w="9026" w:type="dxa"/>
            <w:gridSpan w:val="2"/>
            <w:shd w:val="clear" w:color="auto" w:fill="F2F2F2"/>
            <w:tcMar>
              <w:top w:w="100" w:type="dxa"/>
              <w:left w:w="100" w:type="dxa"/>
              <w:bottom w:w="100" w:type="dxa"/>
              <w:right w:w="100" w:type="dxa"/>
            </w:tcMar>
            <w:vAlign w:val="center"/>
          </w:tcPr>
          <w:p w14:paraId="3700D011" w14:textId="77777777" w:rsidR="00347A7A" w:rsidRDefault="00347A7A" w:rsidP="00F25C29">
            <w:pPr>
              <w:pStyle w:val="Subtitle"/>
              <w:rPr>
                <w:rFonts w:eastAsia="Poppins" w:cs="Poppins"/>
                <w:i w:val="0"/>
                <w:sz w:val="18"/>
                <w:szCs w:val="18"/>
              </w:rPr>
            </w:pPr>
            <w:r>
              <w:rPr>
                <w:rFonts w:eastAsia="Poppins" w:cs="Poppins"/>
                <w:i w:val="0"/>
                <w:sz w:val="18"/>
                <w:szCs w:val="18"/>
              </w:rPr>
              <w:t>* Inclusive of 20% permanence period discount and 5% risk of reversal buffer</w:t>
            </w:r>
          </w:p>
          <w:p w14:paraId="353AF245" w14:textId="77777777" w:rsidR="00347A7A" w:rsidRDefault="00347A7A" w:rsidP="00F25C29">
            <w:pPr>
              <w:rPr>
                <w:sz w:val="20"/>
                <w:szCs w:val="20"/>
              </w:rPr>
            </w:pPr>
            <w:r>
              <w:rPr>
                <w:sz w:val="18"/>
                <w:szCs w:val="18"/>
              </w:rPr>
              <w:t>** Inclusive of 5% risk of reversal buffer</w:t>
            </w:r>
          </w:p>
        </w:tc>
      </w:tr>
    </w:tbl>
    <w:p w14:paraId="3FFBFB7B" w14:textId="77777777" w:rsidR="00347A7A" w:rsidRDefault="00347A7A" w:rsidP="005E5402"/>
    <w:p w14:paraId="1E11059A" w14:textId="77777777" w:rsidR="005E5402" w:rsidRDefault="005E5402" w:rsidP="005E5402"/>
    <w:tbl>
      <w:tblPr>
        <w:tblStyle w:val="TableGrid"/>
        <w:tblW w:w="0" w:type="auto"/>
        <w:tblLook w:val="04A0" w:firstRow="1" w:lastRow="0" w:firstColumn="1" w:lastColumn="0" w:noHBand="0" w:noVBand="1"/>
      </w:tblPr>
      <w:tblGrid>
        <w:gridCol w:w="4508"/>
        <w:gridCol w:w="4508"/>
      </w:tblGrid>
      <w:tr w:rsidR="005E5402" w14:paraId="43DEDFC7" w14:textId="77777777" w:rsidTr="005E5402">
        <w:tc>
          <w:tcPr>
            <w:tcW w:w="4508" w:type="dxa"/>
          </w:tcPr>
          <w:p w14:paraId="255F689F" w14:textId="5D37A709" w:rsidR="005E5402" w:rsidRDefault="005E5402" w:rsidP="005E5402">
            <w:r>
              <w:t>Mya</w:t>
            </w:r>
          </w:p>
        </w:tc>
        <w:tc>
          <w:tcPr>
            <w:tcW w:w="4508" w:type="dxa"/>
          </w:tcPr>
          <w:p w14:paraId="583D547B" w14:textId="776FCCFC" w:rsidR="005E5402" w:rsidRDefault="005E5402" w:rsidP="005E5402">
            <w:r>
              <w:t>Hi</w:t>
            </w:r>
          </w:p>
        </w:tc>
      </w:tr>
      <w:tr w:rsidR="005E5402" w14:paraId="635E6E54" w14:textId="77777777" w:rsidTr="005E5402">
        <w:tc>
          <w:tcPr>
            <w:tcW w:w="4508" w:type="dxa"/>
            <w:vMerge w:val="restart"/>
          </w:tcPr>
          <w:p w14:paraId="498A7F53" w14:textId="70E1B327" w:rsidR="005E5402" w:rsidRDefault="005E5402" w:rsidP="005E5402">
            <w:r>
              <w:t>Hello</w:t>
            </w:r>
          </w:p>
          <w:p w14:paraId="583BC11D" w14:textId="32711EE3" w:rsidR="005E5402" w:rsidRDefault="005E5402" w:rsidP="005E5402">
            <w:proofErr w:type="spellStart"/>
            <w:r>
              <w:t>popppins</w:t>
            </w:r>
            <w:proofErr w:type="spellEnd"/>
          </w:p>
        </w:tc>
        <w:tc>
          <w:tcPr>
            <w:tcW w:w="4508" w:type="dxa"/>
          </w:tcPr>
          <w:p w14:paraId="076C5DFD" w14:textId="455C9742" w:rsidR="005E5402" w:rsidRDefault="005E5402" w:rsidP="005E5402">
            <w:proofErr w:type="spellStart"/>
            <w:r>
              <w:t>Dsfa</w:t>
            </w:r>
            <w:proofErr w:type="spellEnd"/>
          </w:p>
        </w:tc>
      </w:tr>
      <w:tr w:rsidR="005E5402" w14:paraId="6C34C906" w14:textId="77777777" w:rsidTr="005E5402">
        <w:tc>
          <w:tcPr>
            <w:tcW w:w="4508" w:type="dxa"/>
            <w:vMerge/>
          </w:tcPr>
          <w:p w14:paraId="38BB67EE" w14:textId="77777777" w:rsidR="005E5402" w:rsidRDefault="005E5402" w:rsidP="005E5402"/>
        </w:tc>
        <w:tc>
          <w:tcPr>
            <w:tcW w:w="4508" w:type="dxa"/>
          </w:tcPr>
          <w:p w14:paraId="088EE005" w14:textId="76E66DEC" w:rsidR="005E5402" w:rsidRDefault="005E5402" w:rsidP="005E5402">
            <w:proofErr w:type="spellStart"/>
            <w:r>
              <w:t>Dfas</w:t>
            </w:r>
            <w:proofErr w:type="spellEnd"/>
          </w:p>
        </w:tc>
      </w:tr>
      <w:tr w:rsidR="005E5402" w14:paraId="4CFC6000" w14:textId="77777777" w:rsidTr="005E5402">
        <w:tc>
          <w:tcPr>
            <w:tcW w:w="4508" w:type="dxa"/>
          </w:tcPr>
          <w:p w14:paraId="41FB2775" w14:textId="31FBA40A" w:rsidR="005E5402" w:rsidRDefault="005E5402" w:rsidP="005E5402">
            <w:proofErr w:type="spellStart"/>
            <w:r>
              <w:t>fas</w:t>
            </w:r>
            <w:proofErr w:type="spellEnd"/>
          </w:p>
        </w:tc>
        <w:tc>
          <w:tcPr>
            <w:tcW w:w="4508" w:type="dxa"/>
          </w:tcPr>
          <w:p w14:paraId="5B259CC7" w14:textId="5CD2BC9C" w:rsidR="005E5402" w:rsidRDefault="005E5402" w:rsidP="005E5402">
            <w:proofErr w:type="spellStart"/>
            <w:r>
              <w:t>dsaf</w:t>
            </w:r>
            <w:proofErr w:type="spellEnd"/>
          </w:p>
        </w:tc>
      </w:tr>
    </w:tbl>
    <w:p w14:paraId="2D7ABB7F" w14:textId="77777777" w:rsidR="005E5402" w:rsidRDefault="005E5402" w:rsidP="005E5402"/>
    <w:p w14:paraId="40EB7F8A" w14:textId="77777777" w:rsidR="00347A7A" w:rsidRDefault="00347A7A" w:rsidP="00347A7A">
      <w:pPr>
        <w:rPr>
          <w:rFonts w:ascii="Chillax Semibold" w:eastAsia="Calibri" w:hAnsi="Chillax Semibold" w:cstheme="majorBidi"/>
          <w:b/>
          <w:color w:val="1D426F"/>
          <w:sz w:val="40"/>
          <w:szCs w:val="40"/>
        </w:rPr>
      </w:pPr>
      <w:r>
        <w:br w:type="page"/>
      </w:r>
    </w:p>
    <w:p w14:paraId="2588B384" w14:textId="77777777" w:rsidR="00347A7A" w:rsidRDefault="00347A7A" w:rsidP="00347A7A">
      <w:pPr>
        <w:pStyle w:val="Heading1"/>
        <w:spacing w:before="0"/>
      </w:pPr>
      <w:r>
        <w:lastRenderedPageBreak/>
        <w:t>Supporting Details</w:t>
      </w:r>
    </w:p>
    <w:p w14:paraId="085B9564" w14:textId="77777777" w:rsidR="00347A7A" w:rsidRDefault="00347A7A" w:rsidP="00347A7A">
      <w:pPr>
        <w:rPr>
          <w:rFonts w:ascii="Helvetica Neue" w:eastAsia="Helvetica Neue" w:hAnsi="Helvetica Neue" w:cs="Helvetica Neue"/>
          <w:color w:val="3F3F3F"/>
        </w:rPr>
      </w:pPr>
      <w:r>
        <w:t>This section presents a visual overview of the property-specific information to consider when determining the feasibility of developing an Environmental Planting (EP) project.</w:t>
      </w:r>
      <w:r>
        <w:rPr>
          <w:rFonts w:ascii="Helvetica Neue" w:eastAsia="Helvetica Neue" w:hAnsi="Helvetica Neue" w:cs="Helvetica Neue"/>
          <w:color w:val="3F3F3F"/>
        </w:rPr>
        <w:t xml:space="preserve"> </w:t>
      </w:r>
    </w:p>
    <w:p w14:paraId="3C7EC6EA" w14:textId="77777777" w:rsidR="00347A7A" w:rsidRPr="002D5275" w:rsidRDefault="00347A7A" w:rsidP="00347A7A">
      <w:pPr>
        <w:rPr>
          <w:rFonts w:ascii="Helvetica Neue" w:eastAsia="Helvetica Neue" w:hAnsi="Helvetica Neue" w:cs="Helvetica Neue"/>
          <w:color w:val="3F3F3F"/>
        </w:rPr>
      </w:pPr>
    </w:p>
    <w:p w14:paraId="66A1D194" w14:textId="77777777" w:rsidR="00347A7A" w:rsidRDefault="00347A7A" w:rsidP="00347A7A">
      <w:pPr>
        <w:pStyle w:val="Heading2"/>
      </w:pPr>
      <w:r>
        <w:t>Planting Area</w:t>
      </w:r>
    </w:p>
    <w:p w14:paraId="68F1FB0C" w14:textId="77777777" w:rsidR="00347A7A" w:rsidRDefault="00347A7A" w:rsidP="00347A7A">
      <w:bookmarkStart w:id="0" w:name="_heading=h.30j0zll" w:colFirst="0" w:colLast="0"/>
      <w:bookmarkEnd w:id="0"/>
      <w:r>
        <w:t>The area that may be suitable for planting within your designated project area.</w:t>
      </w:r>
    </w:p>
    <w:p w14:paraId="2638E4DC" w14:textId="77777777" w:rsidR="00347A7A" w:rsidRDefault="00347A7A" w:rsidP="00347A7A">
      <w:r>
        <w:rPr>
          <w:noProof/>
        </w:rPr>
        <w:drawing>
          <wp:inline distT="0" distB="0" distL="0" distR="0" wp14:anchorId="7F8C5666" wp14:editId="45DB88FB">
            <wp:extent cx="5614210" cy="4586669"/>
            <wp:effectExtent l="0" t="0" r="0" b="0"/>
            <wp:docPr id="18894327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614210" cy="4586669"/>
                    </a:xfrm>
                    <a:prstGeom prst="rect">
                      <a:avLst/>
                    </a:prstGeom>
                    <a:ln/>
                  </pic:spPr>
                </pic:pic>
              </a:graphicData>
            </a:graphic>
          </wp:inline>
        </w:drawing>
      </w:r>
      <w:r w:rsidRPr="002D5275">
        <w:rPr>
          <w:i/>
          <w:iCs/>
          <w:sz w:val="20"/>
          <w:szCs w:val="20"/>
        </w:rPr>
        <w:t>Figure 1: Boundary map of Kalimna, NSW property. Green polygons correspond to non-woody areas and pink polygons represent areas where ‘forest loss’ is likely to have occurred.</w:t>
      </w:r>
    </w:p>
    <w:p w14:paraId="6FB09C2B" w14:textId="77777777" w:rsidR="00347A7A" w:rsidRDefault="00347A7A" w:rsidP="00347A7A">
      <w:bookmarkStart w:id="1" w:name="_heading=h.1fob9te" w:colFirst="0" w:colLast="0"/>
      <w:bookmarkEnd w:id="1"/>
    </w:p>
    <w:p w14:paraId="65640C10" w14:textId="77777777" w:rsidR="00347A7A" w:rsidRDefault="00347A7A" w:rsidP="00347A7A">
      <w:pPr>
        <w:rPr>
          <w:i/>
          <w:color w:val="000000"/>
          <w:sz w:val="20"/>
          <w:szCs w:val="20"/>
        </w:rPr>
      </w:pPr>
      <w:r>
        <w:br w:type="page"/>
      </w:r>
    </w:p>
    <w:p w14:paraId="4A2FB7F9" w14:textId="77777777" w:rsidR="00347A7A" w:rsidRDefault="00347A7A" w:rsidP="00347A7A">
      <w:pPr>
        <w:pStyle w:val="Subtitle"/>
      </w:pPr>
      <w:r>
        <w:lastRenderedPageBreak/>
        <w:t xml:space="preserve">Table 3: Summary of the woody vegetation cover of the of Kalimna property estimated by </w:t>
      </w:r>
      <w:proofErr w:type="spellStart"/>
      <w:r>
        <w:t>grovia</w:t>
      </w:r>
      <w:proofErr w:type="spellEnd"/>
      <w:r>
        <w:t xml:space="preserve"> – National Forest and Sparse Woody Vegetation Data, 2022.</w:t>
      </w:r>
    </w:p>
    <w:tbl>
      <w:tblPr>
        <w:tblW w:w="8930" w:type="dxa"/>
        <w:jc w:val="center"/>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400" w:firstRow="0" w:lastRow="0" w:firstColumn="0" w:lastColumn="0" w:noHBand="0" w:noVBand="1"/>
      </w:tblPr>
      <w:tblGrid>
        <w:gridCol w:w="3825"/>
        <w:gridCol w:w="2552"/>
        <w:gridCol w:w="2553"/>
      </w:tblGrid>
      <w:tr w:rsidR="00347A7A" w14:paraId="12B09485" w14:textId="77777777" w:rsidTr="00F25C29">
        <w:trPr>
          <w:trHeight w:val="380"/>
          <w:tblHeader/>
          <w:jc w:val="center"/>
        </w:trPr>
        <w:tc>
          <w:tcPr>
            <w:tcW w:w="3825" w:type="dxa"/>
            <w:shd w:val="clear" w:color="auto" w:fill="1D426F"/>
            <w:tcMar>
              <w:top w:w="90" w:type="dxa"/>
              <w:left w:w="195" w:type="dxa"/>
              <w:bottom w:w="90" w:type="dxa"/>
              <w:right w:w="195" w:type="dxa"/>
            </w:tcMar>
            <w:vAlign w:val="center"/>
          </w:tcPr>
          <w:p w14:paraId="23B1B675" w14:textId="77777777" w:rsidR="00347A7A" w:rsidRDefault="00347A7A" w:rsidP="00F25C29">
            <w:pPr>
              <w:widowControl w:val="0"/>
              <w:rPr>
                <w:b/>
                <w:color w:val="FFFFFF"/>
              </w:rPr>
            </w:pPr>
            <w:r>
              <w:rPr>
                <w:b/>
                <w:color w:val="FFFFFF"/>
              </w:rPr>
              <w:t>Category</w:t>
            </w:r>
          </w:p>
        </w:tc>
        <w:tc>
          <w:tcPr>
            <w:tcW w:w="2552" w:type="dxa"/>
            <w:shd w:val="clear" w:color="auto" w:fill="1D426F"/>
            <w:tcMar>
              <w:top w:w="90" w:type="dxa"/>
              <w:left w:w="195" w:type="dxa"/>
              <w:bottom w:w="90" w:type="dxa"/>
              <w:right w:w="195" w:type="dxa"/>
            </w:tcMar>
            <w:vAlign w:val="center"/>
          </w:tcPr>
          <w:p w14:paraId="73B168AA" w14:textId="77777777" w:rsidR="00347A7A" w:rsidRDefault="00347A7A" w:rsidP="00F25C29">
            <w:pPr>
              <w:widowControl w:val="0"/>
              <w:jc w:val="right"/>
              <w:rPr>
                <w:b/>
                <w:color w:val="FFFFFF"/>
              </w:rPr>
            </w:pPr>
            <w:r>
              <w:rPr>
                <w:b/>
                <w:color w:val="FFFFFF"/>
              </w:rPr>
              <w:t>Total Area (ha)</w:t>
            </w:r>
          </w:p>
        </w:tc>
        <w:tc>
          <w:tcPr>
            <w:tcW w:w="2553" w:type="dxa"/>
            <w:shd w:val="clear" w:color="auto" w:fill="1D426F"/>
            <w:tcMar>
              <w:top w:w="90" w:type="dxa"/>
              <w:left w:w="195" w:type="dxa"/>
              <w:bottom w:w="90" w:type="dxa"/>
              <w:right w:w="195" w:type="dxa"/>
            </w:tcMar>
            <w:vAlign w:val="center"/>
          </w:tcPr>
          <w:p w14:paraId="78092A81" w14:textId="77777777" w:rsidR="00347A7A" w:rsidRDefault="00347A7A" w:rsidP="00F25C29">
            <w:pPr>
              <w:widowControl w:val="0"/>
              <w:jc w:val="right"/>
              <w:rPr>
                <w:b/>
                <w:color w:val="FFFFFF"/>
              </w:rPr>
            </w:pPr>
            <w:r>
              <w:rPr>
                <w:b/>
                <w:color w:val="FFFFFF"/>
              </w:rPr>
              <w:t>Percent cover (%)</w:t>
            </w:r>
          </w:p>
        </w:tc>
      </w:tr>
      <w:tr w:rsidR="00347A7A" w14:paraId="13D7303D" w14:textId="77777777" w:rsidTr="00F25C29">
        <w:trPr>
          <w:trHeight w:val="380"/>
          <w:jc w:val="center"/>
        </w:trPr>
        <w:tc>
          <w:tcPr>
            <w:tcW w:w="3825" w:type="dxa"/>
            <w:shd w:val="clear" w:color="auto" w:fill="F2F2F2"/>
            <w:tcMar>
              <w:top w:w="90" w:type="dxa"/>
              <w:left w:w="195" w:type="dxa"/>
              <w:bottom w:w="90" w:type="dxa"/>
              <w:right w:w="195" w:type="dxa"/>
            </w:tcMar>
            <w:vAlign w:val="center"/>
          </w:tcPr>
          <w:p w14:paraId="1B3E7D52" w14:textId="77777777" w:rsidR="00347A7A" w:rsidRDefault="00347A7A" w:rsidP="00F25C29">
            <w:pPr>
              <w:widowControl w:val="0"/>
              <w:rPr>
                <w:color w:val="000000"/>
              </w:rPr>
            </w:pPr>
            <w:r>
              <w:rPr>
                <w:color w:val="000000"/>
              </w:rPr>
              <w:t>Non-woody (eligible)</w:t>
            </w:r>
          </w:p>
        </w:tc>
        <w:tc>
          <w:tcPr>
            <w:tcW w:w="2552" w:type="dxa"/>
            <w:shd w:val="clear" w:color="auto" w:fill="FFFFFF"/>
            <w:tcMar>
              <w:top w:w="90" w:type="dxa"/>
              <w:left w:w="195" w:type="dxa"/>
              <w:bottom w:w="90" w:type="dxa"/>
              <w:right w:w="195" w:type="dxa"/>
            </w:tcMar>
          </w:tcPr>
          <w:p w14:paraId="475A85CF" w14:textId="56520B24" w:rsidR="00347A7A" w:rsidRDefault="00A5217C" w:rsidP="00F25C29">
            <w:pPr>
              <w:widowControl w:val="0"/>
              <w:jc w:val="right"/>
              <w:rPr>
                <w:color w:val="000000"/>
              </w:rPr>
            </w:pPr>
            <w:r>
              <w:t>889</w:t>
            </w:r>
            <w:r w:rsidR="00347A7A">
              <w:t>.79</w:t>
            </w:r>
          </w:p>
        </w:tc>
        <w:tc>
          <w:tcPr>
            <w:tcW w:w="2553" w:type="dxa"/>
            <w:shd w:val="clear" w:color="auto" w:fill="FFFFFF"/>
            <w:tcMar>
              <w:top w:w="90" w:type="dxa"/>
              <w:left w:w="195" w:type="dxa"/>
              <w:bottom w:w="90" w:type="dxa"/>
              <w:right w:w="195" w:type="dxa"/>
            </w:tcMar>
          </w:tcPr>
          <w:p w14:paraId="76CC39ED" w14:textId="77777777" w:rsidR="00347A7A" w:rsidRDefault="00347A7A" w:rsidP="00F25C29">
            <w:pPr>
              <w:widowControl w:val="0"/>
              <w:jc w:val="right"/>
              <w:rPr>
                <w:color w:val="000000"/>
              </w:rPr>
            </w:pPr>
            <w:r>
              <w:t>51.66</w:t>
            </w:r>
          </w:p>
        </w:tc>
      </w:tr>
      <w:tr w:rsidR="00347A7A" w14:paraId="513245FD" w14:textId="77777777" w:rsidTr="00F25C29">
        <w:trPr>
          <w:trHeight w:val="380"/>
          <w:jc w:val="center"/>
        </w:trPr>
        <w:tc>
          <w:tcPr>
            <w:tcW w:w="3825" w:type="dxa"/>
            <w:shd w:val="clear" w:color="auto" w:fill="F2F2F2"/>
            <w:tcMar>
              <w:top w:w="90" w:type="dxa"/>
              <w:left w:w="195" w:type="dxa"/>
              <w:bottom w:w="90" w:type="dxa"/>
              <w:right w:w="195" w:type="dxa"/>
            </w:tcMar>
            <w:vAlign w:val="center"/>
          </w:tcPr>
          <w:p w14:paraId="4162404B" w14:textId="77777777" w:rsidR="00347A7A" w:rsidRDefault="00347A7A" w:rsidP="00F25C29">
            <w:pPr>
              <w:widowControl w:val="0"/>
              <w:rPr>
                <w:color w:val="000000"/>
              </w:rPr>
            </w:pPr>
            <w:r>
              <w:rPr>
                <w:color w:val="000000"/>
              </w:rPr>
              <w:t>Non-woody (ineligible)</w:t>
            </w:r>
            <w:r>
              <w:rPr>
                <w:color w:val="1B436E"/>
              </w:rPr>
              <w:t>*</w:t>
            </w:r>
          </w:p>
        </w:tc>
        <w:tc>
          <w:tcPr>
            <w:tcW w:w="2552" w:type="dxa"/>
            <w:shd w:val="clear" w:color="auto" w:fill="FFFFFF"/>
            <w:tcMar>
              <w:top w:w="90" w:type="dxa"/>
              <w:left w:w="195" w:type="dxa"/>
              <w:bottom w:w="90" w:type="dxa"/>
              <w:right w:w="195" w:type="dxa"/>
            </w:tcMar>
          </w:tcPr>
          <w:p w14:paraId="7149568F" w14:textId="77777777" w:rsidR="00347A7A" w:rsidRDefault="00347A7A" w:rsidP="00F25C29">
            <w:pPr>
              <w:widowControl w:val="0"/>
              <w:jc w:val="right"/>
              <w:rPr>
                <w:color w:val="000000"/>
              </w:rPr>
            </w:pPr>
            <w:r>
              <w:t>31.35</w:t>
            </w:r>
          </w:p>
        </w:tc>
        <w:tc>
          <w:tcPr>
            <w:tcW w:w="2553" w:type="dxa"/>
            <w:shd w:val="clear" w:color="auto" w:fill="FFFFFF"/>
            <w:tcMar>
              <w:top w:w="90" w:type="dxa"/>
              <w:left w:w="195" w:type="dxa"/>
              <w:bottom w:w="90" w:type="dxa"/>
              <w:right w:w="195" w:type="dxa"/>
            </w:tcMar>
          </w:tcPr>
          <w:p w14:paraId="258A9992" w14:textId="77777777" w:rsidR="00347A7A" w:rsidRDefault="00347A7A" w:rsidP="00F25C29">
            <w:pPr>
              <w:widowControl w:val="0"/>
              <w:jc w:val="right"/>
              <w:rPr>
                <w:color w:val="000000"/>
              </w:rPr>
            </w:pPr>
            <w:r>
              <w:t>1.72</w:t>
            </w:r>
          </w:p>
        </w:tc>
      </w:tr>
      <w:tr w:rsidR="00347A7A" w14:paraId="423BFFAF" w14:textId="77777777" w:rsidTr="00F25C29">
        <w:trPr>
          <w:trHeight w:val="380"/>
          <w:jc w:val="center"/>
        </w:trPr>
        <w:tc>
          <w:tcPr>
            <w:tcW w:w="3825" w:type="dxa"/>
            <w:shd w:val="clear" w:color="auto" w:fill="F2F2F2"/>
            <w:tcMar>
              <w:top w:w="90" w:type="dxa"/>
              <w:left w:w="195" w:type="dxa"/>
              <w:bottom w:w="90" w:type="dxa"/>
              <w:right w:w="195" w:type="dxa"/>
            </w:tcMar>
            <w:vAlign w:val="center"/>
          </w:tcPr>
          <w:p w14:paraId="10B3CD7C" w14:textId="77777777" w:rsidR="00347A7A" w:rsidRDefault="00347A7A" w:rsidP="00F25C29">
            <w:pPr>
              <w:widowControl w:val="0"/>
              <w:rPr>
                <w:color w:val="000000"/>
              </w:rPr>
            </w:pPr>
            <w:r>
              <w:rPr>
                <w:color w:val="000000"/>
              </w:rPr>
              <w:t>Sparse woody vegetation</w:t>
            </w:r>
          </w:p>
        </w:tc>
        <w:tc>
          <w:tcPr>
            <w:tcW w:w="2552" w:type="dxa"/>
            <w:shd w:val="clear" w:color="auto" w:fill="FFFFFF"/>
            <w:tcMar>
              <w:top w:w="90" w:type="dxa"/>
              <w:left w:w="195" w:type="dxa"/>
              <w:bottom w:w="90" w:type="dxa"/>
              <w:right w:w="195" w:type="dxa"/>
            </w:tcMar>
          </w:tcPr>
          <w:p w14:paraId="5CDEC7F7" w14:textId="77777777" w:rsidR="00347A7A" w:rsidRDefault="00347A7A" w:rsidP="00F25C29">
            <w:pPr>
              <w:widowControl w:val="0"/>
              <w:jc w:val="right"/>
              <w:rPr>
                <w:color w:val="000000"/>
              </w:rPr>
            </w:pPr>
            <w:r>
              <w:t>45.82</w:t>
            </w:r>
          </w:p>
        </w:tc>
        <w:tc>
          <w:tcPr>
            <w:tcW w:w="2553" w:type="dxa"/>
            <w:shd w:val="clear" w:color="auto" w:fill="FFFFFF"/>
            <w:tcMar>
              <w:top w:w="90" w:type="dxa"/>
              <w:left w:w="195" w:type="dxa"/>
              <w:bottom w:w="90" w:type="dxa"/>
              <w:right w:w="195" w:type="dxa"/>
            </w:tcMar>
          </w:tcPr>
          <w:p w14:paraId="69AA383A" w14:textId="77777777" w:rsidR="00347A7A" w:rsidRDefault="00347A7A" w:rsidP="00F25C29">
            <w:pPr>
              <w:widowControl w:val="0"/>
              <w:jc w:val="right"/>
              <w:rPr>
                <w:color w:val="000000"/>
              </w:rPr>
            </w:pPr>
            <w:r>
              <w:t>2.51</w:t>
            </w:r>
          </w:p>
        </w:tc>
      </w:tr>
      <w:tr w:rsidR="00347A7A" w14:paraId="66675B9D" w14:textId="77777777" w:rsidTr="00F25C29">
        <w:trPr>
          <w:trHeight w:val="380"/>
          <w:jc w:val="center"/>
        </w:trPr>
        <w:tc>
          <w:tcPr>
            <w:tcW w:w="3825" w:type="dxa"/>
            <w:shd w:val="clear" w:color="auto" w:fill="F2F2F2"/>
            <w:tcMar>
              <w:top w:w="90" w:type="dxa"/>
              <w:left w:w="195" w:type="dxa"/>
              <w:bottom w:w="90" w:type="dxa"/>
              <w:right w:w="195" w:type="dxa"/>
            </w:tcMar>
            <w:vAlign w:val="center"/>
          </w:tcPr>
          <w:p w14:paraId="12CCA4A9" w14:textId="77777777" w:rsidR="00347A7A" w:rsidRDefault="00347A7A" w:rsidP="00F25C29">
            <w:pPr>
              <w:widowControl w:val="0"/>
              <w:rPr>
                <w:color w:val="000000"/>
              </w:rPr>
            </w:pPr>
            <w:r>
              <w:rPr>
                <w:color w:val="000000"/>
              </w:rPr>
              <w:t>Woody vegetation (forest)</w:t>
            </w:r>
          </w:p>
        </w:tc>
        <w:tc>
          <w:tcPr>
            <w:tcW w:w="2552" w:type="dxa"/>
            <w:shd w:val="clear" w:color="auto" w:fill="FFFFFF"/>
            <w:tcMar>
              <w:top w:w="90" w:type="dxa"/>
              <w:left w:w="195" w:type="dxa"/>
              <w:bottom w:w="90" w:type="dxa"/>
              <w:right w:w="195" w:type="dxa"/>
            </w:tcMar>
          </w:tcPr>
          <w:p w14:paraId="4FD590D4" w14:textId="75AC382D" w:rsidR="00347A7A" w:rsidRDefault="00347A7A" w:rsidP="00F25C29">
            <w:pPr>
              <w:widowControl w:val="0"/>
              <w:jc w:val="right"/>
              <w:rPr>
                <w:color w:val="000000"/>
              </w:rPr>
            </w:pPr>
            <w:r>
              <w:t>8</w:t>
            </w:r>
            <w:r w:rsidR="00A5217C">
              <w:t>56</w:t>
            </w:r>
            <w:r>
              <w:t>.17</w:t>
            </w:r>
          </w:p>
        </w:tc>
        <w:tc>
          <w:tcPr>
            <w:tcW w:w="2553" w:type="dxa"/>
            <w:shd w:val="clear" w:color="auto" w:fill="FFFFFF"/>
            <w:tcMar>
              <w:top w:w="90" w:type="dxa"/>
              <w:left w:w="195" w:type="dxa"/>
              <w:bottom w:w="90" w:type="dxa"/>
              <w:right w:w="195" w:type="dxa"/>
            </w:tcMar>
          </w:tcPr>
          <w:p w14:paraId="4F220003" w14:textId="43E354FD" w:rsidR="00347A7A" w:rsidRDefault="00347A7A" w:rsidP="00F25C29">
            <w:pPr>
              <w:widowControl w:val="0"/>
              <w:jc w:val="right"/>
              <w:rPr>
                <w:color w:val="000000"/>
              </w:rPr>
            </w:pPr>
            <w:r>
              <w:t>4</w:t>
            </w:r>
            <w:r w:rsidR="00A5217C">
              <w:t>6</w:t>
            </w:r>
            <w:r>
              <w:t>.</w:t>
            </w:r>
            <w:r w:rsidR="00A5217C">
              <w:t>96</w:t>
            </w:r>
          </w:p>
        </w:tc>
      </w:tr>
      <w:tr w:rsidR="00347A7A" w14:paraId="4282C353" w14:textId="77777777" w:rsidTr="00F25C29">
        <w:trPr>
          <w:trHeight w:val="164"/>
          <w:jc w:val="center"/>
        </w:trPr>
        <w:tc>
          <w:tcPr>
            <w:tcW w:w="3825" w:type="dxa"/>
            <w:shd w:val="clear" w:color="auto" w:fill="F2F2F2" w:themeFill="background1" w:themeFillShade="F2"/>
            <w:tcMar>
              <w:top w:w="90" w:type="dxa"/>
              <w:left w:w="195" w:type="dxa"/>
              <w:bottom w:w="90" w:type="dxa"/>
              <w:right w:w="195" w:type="dxa"/>
            </w:tcMar>
            <w:vAlign w:val="center"/>
          </w:tcPr>
          <w:p w14:paraId="26327EC9" w14:textId="77777777" w:rsidR="00347A7A" w:rsidRDefault="00347A7A" w:rsidP="00F25C29">
            <w:pPr>
              <w:widowControl w:val="0"/>
              <w:rPr>
                <w:color w:val="000000"/>
              </w:rPr>
            </w:pPr>
            <w:r>
              <w:rPr>
                <w:color w:val="000000"/>
              </w:rPr>
              <w:t>Total</w:t>
            </w:r>
          </w:p>
        </w:tc>
        <w:tc>
          <w:tcPr>
            <w:tcW w:w="2552" w:type="dxa"/>
            <w:shd w:val="clear" w:color="auto" w:fill="FFFFFF"/>
            <w:tcMar>
              <w:top w:w="90" w:type="dxa"/>
              <w:left w:w="195" w:type="dxa"/>
              <w:bottom w:w="90" w:type="dxa"/>
              <w:right w:w="195" w:type="dxa"/>
            </w:tcMar>
          </w:tcPr>
          <w:p w14:paraId="7A36BC4F" w14:textId="77777777" w:rsidR="00347A7A" w:rsidRDefault="00347A7A" w:rsidP="00F25C29">
            <w:pPr>
              <w:widowControl w:val="0"/>
              <w:jc w:val="right"/>
              <w:rPr>
                <w:color w:val="000000"/>
              </w:rPr>
            </w:pPr>
            <w:r>
              <w:t>1823.14</w:t>
            </w:r>
          </w:p>
        </w:tc>
        <w:tc>
          <w:tcPr>
            <w:tcW w:w="2553" w:type="dxa"/>
            <w:shd w:val="clear" w:color="auto" w:fill="FFFFFF"/>
            <w:tcMar>
              <w:top w:w="90" w:type="dxa"/>
              <w:left w:w="195" w:type="dxa"/>
              <w:bottom w:w="90" w:type="dxa"/>
              <w:right w:w="195" w:type="dxa"/>
            </w:tcMar>
          </w:tcPr>
          <w:p w14:paraId="20E313FE" w14:textId="77777777" w:rsidR="00347A7A" w:rsidRDefault="00347A7A" w:rsidP="00F25C29">
            <w:pPr>
              <w:widowControl w:val="0"/>
              <w:jc w:val="right"/>
              <w:rPr>
                <w:color w:val="000000"/>
              </w:rPr>
            </w:pPr>
            <w:r>
              <w:t>100.00</w:t>
            </w:r>
          </w:p>
        </w:tc>
      </w:tr>
    </w:tbl>
    <w:p w14:paraId="2D8C2F01" w14:textId="77777777" w:rsidR="00347A7A" w:rsidRDefault="00347A7A" w:rsidP="00347A7A">
      <w:pPr>
        <w:pStyle w:val="Subtitle"/>
      </w:pPr>
      <w:r>
        <w:t xml:space="preserve">* The National Forest and Sparse Woody Vegetation data indicates that woody vegetation loss has likely occurred in the past 7 years. </w:t>
      </w:r>
    </w:p>
    <w:p w14:paraId="6A1004A6" w14:textId="4EFD5349" w:rsidR="00347A7A" w:rsidRDefault="00347A7A">
      <w:pPr>
        <w:spacing w:line="278" w:lineRule="auto"/>
        <w:rPr>
          <w:rFonts w:ascii="Chillax Medium" w:eastAsiaTheme="majorEastAsia" w:hAnsi="Chillax Medium" w:cstheme="majorBidi"/>
          <w:color w:val="1D426F"/>
          <w:sz w:val="28"/>
          <w:szCs w:val="32"/>
        </w:rPr>
      </w:pPr>
    </w:p>
    <w:p w14:paraId="326700B8" w14:textId="77777777" w:rsidR="00347A7A" w:rsidRDefault="00347A7A">
      <w:pPr>
        <w:spacing w:line="278" w:lineRule="auto"/>
        <w:rPr>
          <w:rFonts w:ascii="Chillax Medium" w:eastAsiaTheme="majorEastAsia" w:hAnsi="Chillax Medium" w:cstheme="majorBidi"/>
          <w:color w:val="1D426F"/>
          <w:sz w:val="28"/>
          <w:szCs w:val="32"/>
        </w:rPr>
      </w:pPr>
      <w:r>
        <w:br w:type="page"/>
      </w:r>
    </w:p>
    <w:p w14:paraId="35C8E67B" w14:textId="60A844DF" w:rsidR="00347A7A" w:rsidRDefault="00347A7A" w:rsidP="00347A7A">
      <w:pPr>
        <w:pStyle w:val="Heading2"/>
      </w:pPr>
      <w:r>
        <w:lastRenderedPageBreak/>
        <w:t>Carbon heatmap</w:t>
      </w:r>
    </w:p>
    <w:p w14:paraId="773EC210" w14:textId="77777777" w:rsidR="00347A7A" w:rsidRDefault="00347A7A" w:rsidP="00347A7A">
      <w:r>
        <w:t xml:space="preserve">A carbon heatmap visually represents the distribution and capacity of the land to store aboveground carbon. This allows you to review and optimise your planting area based on the potential carbon yield. </w:t>
      </w:r>
    </w:p>
    <w:p w14:paraId="3DA7E7A8" w14:textId="77777777" w:rsidR="00347A7A" w:rsidRDefault="00347A7A" w:rsidP="00347A7A">
      <w:bookmarkStart w:id="2" w:name="_heading=h.3znysh7" w:colFirst="0" w:colLast="0"/>
      <w:bookmarkEnd w:id="2"/>
      <w:r>
        <w:rPr>
          <w:rFonts w:ascii="Arial" w:eastAsia="Arial" w:hAnsi="Arial" w:cs="Arial"/>
          <w:noProof/>
          <w:sz w:val="20"/>
          <w:szCs w:val="20"/>
        </w:rPr>
        <w:drawing>
          <wp:inline distT="0" distB="0" distL="0" distR="0" wp14:anchorId="1222DDAD" wp14:editId="46A5C5F6">
            <wp:extent cx="5731510" cy="3581432"/>
            <wp:effectExtent l="0" t="0" r="3175" b="0"/>
            <wp:docPr id="18894327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510" cy="3581432"/>
                    </a:xfrm>
                    <a:prstGeom prst="rect">
                      <a:avLst/>
                    </a:prstGeom>
                    <a:ln/>
                  </pic:spPr>
                </pic:pic>
              </a:graphicData>
            </a:graphic>
          </wp:inline>
        </w:drawing>
      </w:r>
      <w:bookmarkStart w:id="3" w:name="_heading=h.bnwhf5urr87o" w:colFirst="0" w:colLast="0"/>
      <w:bookmarkEnd w:id="3"/>
      <w:r w:rsidRPr="002D5275">
        <w:rPr>
          <w:i/>
          <w:iCs/>
          <w:sz w:val="20"/>
          <w:szCs w:val="20"/>
        </w:rPr>
        <w:t>Figure 2: Carbon heatmap of Kalimna property.</w:t>
      </w:r>
    </w:p>
    <w:p w14:paraId="438C3CA5" w14:textId="77777777" w:rsidR="00347A7A" w:rsidRDefault="00347A7A" w:rsidP="00347A7A">
      <w:pPr>
        <w:pStyle w:val="Heading2"/>
      </w:pPr>
      <w:bookmarkStart w:id="4" w:name="_heading=h.4tojt6948f0p" w:colFirst="0" w:colLast="0"/>
      <w:bookmarkEnd w:id="4"/>
    </w:p>
    <w:p w14:paraId="64BD846B" w14:textId="77777777" w:rsidR="00347A7A" w:rsidRDefault="00347A7A">
      <w:pPr>
        <w:spacing w:line="278" w:lineRule="auto"/>
        <w:rPr>
          <w:rFonts w:ascii="Chillax Medium" w:eastAsiaTheme="majorEastAsia" w:hAnsi="Chillax Medium" w:cstheme="majorBidi"/>
          <w:color w:val="1D426F"/>
          <w:sz w:val="28"/>
          <w:szCs w:val="32"/>
        </w:rPr>
      </w:pPr>
      <w:r>
        <w:br w:type="page"/>
      </w:r>
    </w:p>
    <w:p w14:paraId="6D6EFE02" w14:textId="72954D25" w:rsidR="00347A7A" w:rsidRDefault="00347A7A" w:rsidP="00347A7A">
      <w:pPr>
        <w:pStyle w:val="Heading2"/>
      </w:pPr>
      <w:r>
        <w:lastRenderedPageBreak/>
        <w:t>Slope</w:t>
      </w:r>
    </w:p>
    <w:p w14:paraId="561374BB" w14:textId="77777777" w:rsidR="00347A7A" w:rsidRDefault="00347A7A" w:rsidP="00347A7A">
      <w:pPr>
        <w:rPr>
          <w:sz w:val="20"/>
          <w:szCs w:val="20"/>
        </w:rPr>
      </w:pPr>
      <w:r>
        <w:rPr>
          <w:sz w:val="20"/>
          <w:szCs w:val="20"/>
        </w:rPr>
        <w:t>Slope is an important consideration for assessing EP carbon projects as it can directly influence future planting operations such as the operation of heavy machinery or by limiting accessibility. This section provides an overview of the topography of the specified project area.</w:t>
      </w:r>
    </w:p>
    <w:p w14:paraId="43721A40" w14:textId="77777777" w:rsidR="00347A7A" w:rsidRDefault="00347A7A" w:rsidP="00347A7A">
      <w:pPr>
        <w:keepNext/>
        <w:spacing w:line="276" w:lineRule="auto"/>
        <w:rPr>
          <w:i/>
          <w:iCs/>
          <w:sz w:val="20"/>
          <w:szCs w:val="20"/>
        </w:rPr>
      </w:pPr>
      <w:bookmarkStart w:id="5" w:name="_heading=h.2et92p0" w:colFirst="0" w:colLast="0"/>
      <w:bookmarkEnd w:id="5"/>
      <w:r w:rsidRPr="002D5275">
        <w:rPr>
          <w:i/>
          <w:iCs/>
          <w:noProof/>
          <w:sz w:val="20"/>
          <w:szCs w:val="20"/>
        </w:rPr>
        <w:drawing>
          <wp:inline distT="0" distB="0" distL="0" distR="0" wp14:anchorId="1463A48E" wp14:editId="6C5DA47C">
            <wp:extent cx="5516942" cy="4832905"/>
            <wp:effectExtent l="0" t="0" r="0" b="0"/>
            <wp:docPr id="1889432750" name="image6.png" descr="testing"/>
            <wp:cNvGraphicFramePr/>
            <a:graphic xmlns:a="http://schemas.openxmlformats.org/drawingml/2006/main">
              <a:graphicData uri="http://schemas.openxmlformats.org/drawingml/2006/picture">
                <pic:pic xmlns:pic="http://schemas.openxmlformats.org/drawingml/2006/picture">
                  <pic:nvPicPr>
                    <pic:cNvPr id="1889432750" name="image6.png" descr="testing"/>
                    <pic:cNvPicPr preferRelativeResize="0"/>
                  </pic:nvPicPr>
                  <pic:blipFill>
                    <a:blip r:embed="rId10"/>
                    <a:srcRect/>
                    <a:stretch>
                      <a:fillRect/>
                    </a:stretch>
                  </pic:blipFill>
                  <pic:spPr>
                    <a:xfrm>
                      <a:off x="0" y="0"/>
                      <a:ext cx="5516942" cy="4832905"/>
                    </a:xfrm>
                    <a:prstGeom prst="rect">
                      <a:avLst/>
                    </a:prstGeom>
                    <a:ln/>
                  </pic:spPr>
                </pic:pic>
              </a:graphicData>
            </a:graphic>
          </wp:inline>
        </w:drawing>
      </w:r>
      <w:r w:rsidRPr="002D5275">
        <w:rPr>
          <w:i/>
          <w:iCs/>
          <w:sz w:val="20"/>
          <w:szCs w:val="20"/>
        </w:rPr>
        <w:t>Figure 3: Slope (degrees) at the Kalimna property.</w:t>
      </w:r>
      <w:bookmarkStart w:id="6" w:name="_heading=h.tyjcwt" w:colFirst="0" w:colLast="0"/>
      <w:bookmarkEnd w:id="6"/>
    </w:p>
    <w:p w14:paraId="0B65EDCF" w14:textId="77777777" w:rsidR="00347A7A" w:rsidRDefault="00347A7A" w:rsidP="00347A7A">
      <w:pPr>
        <w:rPr>
          <w:i/>
          <w:iCs/>
          <w:sz w:val="20"/>
          <w:szCs w:val="20"/>
        </w:rPr>
      </w:pPr>
      <w:r>
        <w:rPr>
          <w:i/>
          <w:iCs/>
          <w:sz w:val="20"/>
          <w:szCs w:val="20"/>
        </w:rPr>
        <w:br w:type="page"/>
      </w:r>
    </w:p>
    <w:p w14:paraId="6060C888" w14:textId="77777777" w:rsidR="00347A7A" w:rsidRDefault="00347A7A" w:rsidP="00347A7A">
      <w:pPr>
        <w:pStyle w:val="Subtitle"/>
      </w:pPr>
      <w:bookmarkStart w:id="7" w:name="_heading=h.gjdgxs" w:colFirst="0" w:colLast="0"/>
      <w:bookmarkEnd w:id="7"/>
      <w:r>
        <w:lastRenderedPageBreak/>
        <w:t>Table 4: Planting area defined by slope.</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7"/>
        <w:gridCol w:w="2999"/>
        <w:gridCol w:w="3000"/>
      </w:tblGrid>
      <w:tr w:rsidR="00347A7A" w:rsidRPr="00660895" w14:paraId="5F3854CA" w14:textId="77777777" w:rsidTr="00F25C29">
        <w:tc>
          <w:tcPr>
            <w:tcW w:w="3017" w:type="dxa"/>
            <w:shd w:val="clear" w:color="auto" w:fill="1D426E"/>
            <w:vAlign w:val="center"/>
          </w:tcPr>
          <w:p w14:paraId="7BF9FB4B" w14:textId="77777777" w:rsidR="00347A7A" w:rsidRPr="00660895" w:rsidRDefault="00347A7A" w:rsidP="00F25C29">
            <w:pPr>
              <w:spacing w:before="80" w:after="80"/>
              <w:jc w:val="center"/>
              <w:rPr>
                <w:b/>
                <w:color w:val="FFFFFF"/>
              </w:rPr>
            </w:pPr>
            <w:r w:rsidRPr="00660895">
              <w:rPr>
                <w:b/>
                <w:color w:val="FFFFFF"/>
              </w:rPr>
              <w:t>Slope (degrees)</w:t>
            </w:r>
          </w:p>
        </w:tc>
        <w:tc>
          <w:tcPr>
            <w:tcW w:w="2999" w:type="dxa"/>
            <w:shd w:val="clear" w:color="auto" w:fill="1D426E"/>
            <w:vAlign w:val="center"/>
          </w:tcPr>
          <w:p w14:paraId="402A700C" w14:textId="77777777" w:rsidR="00347A7A" w:rsidRPr="00660895" w:rsidRDefault="00347A7A" w:rsidP="00F25C29">
            <w:pPr>
              <w:spacing w:before="80" w:after="80"/>
              <w:jc w:val="center"/>
              <w:rPr>
                <w:b/>
                <w:color w:val="FFFFFF"/>
              </w:rPr>
            </w:pPr>
            <w:r w:rsidRPr="00660895">
              <w:rPr>
                <w:b/>
                <w:color w:val="FFFFFF"/>
              </w:rPr>
              <w:t>Planting Area (ha)</w:t>
            </w:r>
          </w:p>
        </w:tc>
        <w:tc>
          <w:tcPr>
            <w:tcW w:w="3000" w:type="dxa"/>
            <w:shd w:val="clear" w:color="auto" w:fill="1D426E"/>
            <w:vAlign w:val="center"/>
          </w:tcPr>
          <w:p w14:paraId="37194351" w14:textId="77777777" w:rsidR="00347A7A" w:rsidRPr="00660895" w:rsidRDefault="00347A7A" w:rsidP="00F25C29">
            <w:pPr>
              <w:spacing w:before="80" w:after="80"/>
              <w:jc w:val="center"/>
              <w:rPr>
                <w:b/>
                <w:color w:val="FFFFFF"/>
              </w:rPr>
            </w:pPr>
            <w:r w:rsidRPr="00660895">
              <w:rPr>
                <w:b/>
                <w:color w:val="FFFFFF"/>
              </w:rPr>
              <w:t>Planting Area (%)</w:t>
            </w:r>
          </w:p>
        </w:tc>
      </w:tr>
      <w:tr w:rsidR="00347A7A" w:rsidRPr="00660895" w14:paraId="401E59CC" w14:textId="77777777" w:rsidTr="00F25C29">
        <w:tc>
          <w:tcPr>
            <w:tcW w:w="3017" w:type="dxa"/>
            <w:shd w:val="clear" w:color="auto" w:fill="F2F2F2" w:themeFill="background1" w:themeFillShade="F2"/>
            <w:vAlign w:val="center"/>
          </w:tcPr>
          <w:p w14:paraId="0F19A579" w14:textId="77777777" w:rsidR="00347A7A" w:rsidRPr="00660895" w:rsidRDefault="00347A7A" w:rsidP="00F25C29">
            <w:pPr>
              <w:spacing w:before="80" w:after="80"/>
              <w:jc w:val="center"/>
            </w:pPr>
            <w:r w:rsidRPr="00660895">
              <w:t>0 – 10</w:t>
            </w:r>
          </w:p>
        </w:tc>
        <w:tc>
          <w:tcPr>
            <w:tcW w:w="2999" w:type="dxa"/>
            <w:vAlign w:val="bottom"/>
          </w:tcPr>
          <w:p w14:paraId="65EDCF7F" w14:textId="5CADCB9B" w:rsidR="00347A7A" w:rsidRPr="00660895" w:rsidRDefault="00A5217C" w:rsidP="00F25C29">
            <w:pPr>
              <w:spacing w:before="80" w:after="80"/>
              <w:jc w:val="center"/>
            </w:pPr>
            <w:r>
              <w:t>749</w:t>
            </w:r>
            <w:r w:rsidR="00347A7A" w:rsidRPr="00660895">
              <w:t>.38</w:t>
            </w:r>
          </w:p>
        </w:tc>
        <w:tc>
          <w:tcPr>
            <w:tcW w:w="3000" w:type="dxa"/>
            <w:vAlign w:val="bottom"/>
          </w:tcPr>
          <w:p w14:paraId="6F3E3258" w14:textId="6D2A10CD" w:rsidR="00347A7A" w:rsidRPr="00660895" w:rsidRDefault="00347A7A" w:rsidP="00F25C29">
            <w:pPr>
              <w:spacing w:before="80" w:after="80"/>
              <w:jc w:val="center"/>
            </w:pPr>
            <w:r w:rsidRPr="00660895">
              <w:t>8</w:t>
            </w:r>
            <w:r w:rsidR="00A5217C">
              <w:t>4</w:t>
            </w:r>
            <w:r w:rsidRPr="00660895">
              <w:t>.</w:t>
            </w:r>
            <w:r w:rsidR="00A5217C">
              <w:t>22</w:t>
            </w:r>
          </w:p>
        </w:tc>
      </w:tr>
      <w:tr w:rsidR="00347A7A" w:rsidRPr="00660895" w14:paraId="09BF6BC7" w14:textId="77777777" w:rsidTr="00F25C29">
        <w:tc>
          <w:tcPr>
            <w:tcW w:w="3017" w:type="dxa"/>
            <w:shd w:val="clear" w:color="auto" w:fill="F2F2F2" w:themeFill="background1" w:themeFillShade="F2"/>
            <w:vAlign w:val="center"/>
          </w:tcPr>
          <w:p w14:paraId="6767BC4D" w14:textId="77777777" w:rsidR="00347A7A" w:rsidRPr="00660895" w:rsidRDefault="00347A7A" w:rsidP="00F25C29">
            <w:pPr>
              <w:spacing w:before="80" w:after="80"/>
              <w:jc w:val="center"/>
            </w:pPr>
            <w:r w:rsidRPr="00660895">
              <w:t>10 - 15</w:t>
            </w:r>
          </w:p>
        </w:tc>
        <w:tc>
          <w:tcPr>
            <w:tcW w:w="2999" w:type="dxa"/>
            <w:vAlign w:val="bottom"/>
          </w:tcPr>
          <w:p w14:paraId="11AFC3F8" w14:textId="77777777" w:rsidR="00347A7A" w:rsidRPr="00660895" w:rsidRDefault="00347A7A" w:rsidP="00F25C29">
            <w:pPr>
              <w:spacing w:before="80" w:after="80"/>
              <w:jc w:val="center"/>
            </w:pPr>
            <w:r w:rsidRPr="00660895">
              <w:t>120.27</w:t>
            </w:r>
          </w:p>
        </w:tc>
        <w:tc>
          <w:tcPr>
            <w:tcW w:w="3000" w:type="dxa"/>
            <w:vAlign w:val="bottom"/>
          </w:tcPr>
          <w:p w14:paraId="1EFDCD73" w14:textId="77777777" w:rsidR="00347A7A" w:rsidRPr="00660895" w:rsidRDefault="00347A7A" w:rsidP="00F25C29">
            <w:pPr>
              <w:spacing w:before="80" w:after="80"/>
              <w:jc w:val="center"/>
            </w:pPr>
            <w:r w:rsidRPr="00660895">
              <w:t>12.77</w:t>
            </w:r>
          </w:p>
        </w:tc>
      </w:tr>
      <w:tr w:rsidR="00347A7A" w:rsidRPr="00660895" w14:paraId="10B21D1C" w14:textId="77777777" w:rsidTr="00F25C29">
        <w:tc>
          <w:tcPr>
            <w:tcW w:w="3017" w:type="dxa"/>
            <w:shd w:val="clear" w:color="auto" w:fill="F2F2F2" w:themeFill="background1" w:themeFillShade="F2"/>
            <w:vAlign w:val="center"/>
          </w:tcPr>
          <w:p w14:paraId="0F967136" w14:textId="77777777" w:rsidR="00347A7A" w:rsidRPr="00660895" w:rsidRDefault="00347A7A" w:rsidP="00F25C29">
            <w:pPr>
              <w:spacing w:before="80" w:after="80"/>
              <w:jc w:val="center"/>
            </w:pPr>
            <w:r w:rsidRPr="00660895">
              <w:t>15-20</w:t>
            </w:r>
          </w:p>
        </w:tc>
        <w:tc>
          <w:tcPr>
            <w:tcW w:w="2999" w:type="dxa"/>
            <w:vAlign w:val="bottom"/>
          </w:tcPr>
          <w:p w14:paraId="1981D5C6" w14:textId="77777777" w:rsidR="00347A7A" w:rsidRPr="00660895" w:rsidRDefault="00347A7A" w:rsidP="00F25C29">
            <w:pPr>
              <w:spacing w:before="80" w:after="80"/>
              <w:jc w:val="center"/>
            </w:pPr>
            <w:r w:rsidRPr="00660895">
              <w:t>16.15</w:t>
            </w:r>
          </w:p>
        </w:tc>
        <w:tc>
          <w:tcPr>
            <w:tcW w:w="3000" w:type="dxa"/>
            <w:vAlign w:val="bottom"/>
          </w:tcPr>
          <w:p w14:paraId="24F2C667" w14:textId="77777777" w:rsidR="00347A7A" w:rsidRPr="00660895" w:rsidRDefault="00347A7A" w:rsidP="00F25C29">
            <w:pPr>
              <w:spacing w:before="80" w:after="80"/>
              <w:jc w:val="center"/>
            </w:pPr>
            <w:r w:rsidRPr="00660895">
              <w:t>1.71</w:t>
            </w:r>
          </w:p>
        </w:tc>
      </w:tr>
      <w:tr w:rsidR="00347A7A" w:rsidRPr="00660895" w14:paraId="26095DCE" w14:textId="77777777" w:rsidTr="00F25C29">
        <w:tc>
          <w:tcPr>
            <w:tcW w:w="3017" w:type="dxa"/>
            <w:shd w:val="clear" w:color="auto" w:fill="F2F2F2" w:themeFill="background1" w:themeFillShade="F2"/>
            <w:vAlign w:val="center"/>
          </w:tcPr>
          <w:p w14:paraId="1C137DC9" w14:textId="77777777" w:rsidR="00347A7A" w:rsidRPr="00660895" w:rsidRDefault="00347A7A" w:rsidP="00F25C29">
            <w:pPr>
              <w:spacing w:before="80" w:after="80"/>
              <w:jc w:val="center"/>
            </w:pPr>
            <w:r w:rsidRPr="00660895">
              <w:t>20-30</w:t>
            </w:r>
          </w:p>
        </w:tc>
        <w:tc>
          <w:tcPr>
            <w:tcW w:w="2999" w:type="dxa"/>
            <w:vAlign w:val="bottom"/>
          </w:tcPr>
          <w:p w14:paraId="32CD4DDB" w14:textId="77777777" w:rsidR="00347A7A" w:rsidRPr="00660895" w:rsidRDefault="00347A7A" w:rsidP="00F25C29">
            <w:pPr>
              <w:spacing w:before="80" w:after="80"/>
              <w:jc w:val="center"/>
            </w:pPr>
            <w:r w:rsidRPr="00660895">
              <w:t>3.80</w:t>
            </w:r>
          </w:p>
        </w:tc>
        <w:tc>
          <w:tcPr>
            <w:tcW w:w="3000" w:type="dxa"/>
            <w:vAlign w:val="bottom"/>
          </w:tcPr>
          <w:p w14:paraId="09308921" w14:textId="77777777" w:rsidR="00347A7A" w:rsidRPr="00660895" w:rsidRDefault="00347A7A" w:rsidP="00F25C29">
            <w:pPr>
              <w:spacing w:before="80" w:after="80"/>
              <w:jc w:val="center"/>
            </w:pPr>
            <w:r w:rsidRPr="00660895">
              <w:t>0.40</w:t>
            </w:r>
          </w:p>
        </w:tc>
      </w:tr>
      <w:tr w:rsidR="00347A7A" w:rsidRPr="00660895" w14:paraId="4A0BED7D" w14:textId="77777777" w:rsidTr="00F25C29">
        <w:tc>
          <w:tcPr>
            <w:tcW w:w="3017" w:type="dxa"/>
            <w:shd w:val="clear" w:color="auto" w:fill="F2F2F2" w:themeFill="background1" w:themeFillShade="F2"/>
            <w:vAlign w:val="center"/>
          </w:tcPr>
          <w:p w14:paraId="50605EC2" w14:textId="77777777" w:rsidR="00347A7A" w:rsidRPr="00660895" w:rsidRDefault="00347A7A" w:rsidP="00F25C29">
            <w:pPr>
              <w:spacing w:before="80" w:after="80"/>
              <w:jc w:val="center"/>
            </w:pPr>
            <w:r w:rsidRPr="00660895">
              <w:t>&gt;=30</w:t>
            </w:r>
          </w:p>
        </w:tc>
        <w:tc>
          <w:tcPr>
            <w:tcW w:w="2999" w:type="dxa"/>
            <w:vAlign w:val="bottom"/>
          </w:tcPr>
          <w:p w14:paraId="1C2017CA" w14:textId="77777777" w:rsidR="00347A7A" w:rsidRPr="00660895" w:rsidRDefault="00347A7A" w:rsidP="00F25C29">
            <w:pPr>
              <w:spacing w:before="80" w:after="80"/>
              <w:jc w:val="center"/>
            </w:pPr>
            <w:r w:rsidRPr="00660895">
              <w:t>0.19</w:t>
            </w:r>
          </w:p>
        </w:tc>
        <w:tc>
          <w:tcPr>
            <w:tcW w:w="3000" w:type="dxa"/>
            <w:vAlign w:val="bottom"/>
          </w:tcPr>
          <w:p w14:paraId="163D55A9" w14:textId="77777777" w:rsidR="00347A7A" w:rsidRPr="00660895" w:rsidRDefault="00347A7A" w:rsidP="00F25C29">
            <w:pPr>
              <w:spacing w:before="80" w:after="80"/>
              <w:jc w:val="center"/>
            </w:pPr>
            <w:r w:rsidRPr="00660895">
              <w:t>0.02</w:t>
            </w:r>
          </w:p>
        </w:tc>
      </w:tr>
      <w:tr w:rsidR="00347A7A" w:rsidRPr="00660895" w14:paraId="22D66D82" w14:textId="77777777" w:rsidTr="00F25C29">
        <w:trPr>
          <w:trHeight w:val="84"/>
        </w:trPr>
        <w:tc>
          <w:tcPr>
            <w:tcW w:w="3017" w:type="dxa"/>
            <w:shd w:val="clear" w:color="auto" w:fill="F2F2F2" w:themeFill="background1" w:themeFillShade="F2"/>
            <w:vAlign w:val="center"/>
          </w:tcPr>
          <w:p w14:paraId="46A2BDFC" w14:textId="77777777" w:rsidR="00347A7A" w:rsidRPr="00660895" w:rsidRDefault="00347A7A" w:rsidP="00F25C29">
            <w:pPr>
              <w:spacing w:before="80" w:after="80"/>
              <w:jc w:val="center"/>
            </w:pPr>
            <w:r w:rsidRPr="00660895">
              <w:t>Total</w:t>
            </w:r>
          </w:p>
        </w:tc>
        <w:tc>
          <w:tcPr>
            <w:tcW w:w="2999" w:type="dxa"/>
            <w:vAlign w:val="bottom"/>
          </w:tcPr>
          <w:p w14:paraId="6C5F43C3" w14:textId="5DB5914D" w:rsidR="00347A7A" w:rsidRPr="00660895" w:rsidRDefault="00A5217C" w:rsidP="00F25C29">
            <w:pPr>
              <w:spacing w:before="80" w:after="80"/>
              <w:jc w:val="center"/>
            </w:pPr>
            <w:r>
              <w:t>889</w:t>
            </w:r>
            <w:r w:rsidR="00347A7A" w:rsidRPr="00660895">
              <w:t>.79</w:t>
            </w:r>
          </w:p>
        </w:tc>
        <w:tc>
          <w:tcPr>
            <w:tcW w:w="3000" w:type="dxa"/>
            <w:vAlign w:val="bottom"/>
          </w:tcPr>
          <w:p w14:paraId="1DB77A2A" w14:textId="77777777" w:rsidR="00347A7A" w:rsidRPr="00660895" w:rsidRDefault="00347A7A" w:rsidP="00F25C29">
            <w:pPr>
              <w:spacing w:before="80" w:after="80"/>
              <w:jc w:val="center"/>
            </w:pPr>
            <w:r w:rsidRPr="00660895">
              <w:t>100.00</w:t>
            </w:r>
          </w:p>
        </w:tc>
      </w:tr>
    </w:tbl>
    <w:p w14:paraId="1733DC4F" w14:textId="77777777" w:rsidR="00347A7A" w:rsidRDefault="00347A7A" w:rsidP="00347A7A">
      <w:pPr>
        <w:spacing w:line="276" w:lineRule="auto"/>
      </w:pPr>
    </w:p>
    <w:p w14:paraId="3B979280" w14:textId="77777777" w:rsidR="00347A7A" w:rsidRDefault="00347A7A" w:rsidP="00347A7A">
      <w:pPr>
        <w:spacing w:line="276" w:lineRule="auto"/>
      </w:pPr>
    </w:p>
    <w:p w14:paraId="40DBFD22" w14:textId="77777777" w:rsidR="00347A7A" w:rsidRDefault="00347A7A" w:rsidP="00347A7A">
      <w:pPr>
        <w:rPr>
          <w:rFonts w:ascii="Chillax Semibold" w:eastAsia="Calibri" w:hAnsi="Chillax Semibold" w:cstheme="majorBidi"/>
          <w:b/>
          <w:color w:val="1D426F"/>
          <w:sz w:val="40"/>
          <w:szCs w:val="40"/>
        </w:rPr>
      </w:pPr>
      <w:r>
        <w:br w:type="page"/>
      </w:r>
    </w:p>
    <w:p w14:paraId="528AE9E0" w14:textId="77777777" w:rsidR="00347A7A" w:rsidRDefault="00347A7A" w:rsidP="00347A7A">
      <w:pPr>
        <w:pStyle w:val="Heading1"/>
      </w:pPr>
      <w:r>
        <w:lastRenderedPageBreak/>
        <w:t xml:space="preserve">What else is involved with an EP project? </w:t>
      </w:r>
    </w:p>
    <w:p w14:paraId="363B1F20" w14:textId="77777777" w:rsidR="00347A7A" w:rsidRDefault="00347A7A" w:rsidP="00347A7A">
      <w:r>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w:t>
      </w:r>
      <w:proofErr w:type="gramStart"/>
      <w:r>
        <w:t>planting, and</w:t>
      </w:r>
      <w:proofErr w:type="gramEnd"/>
      <w:r>
        <w:t xml:space="preserve"> ultimately determines whether a property is suitable to progress. </w:t>
      </w:r>
    </w:p>
    <w:p w14:paraId="1525E5EB" w14:textId="77777777" w:rsidR="00347A7A" w:rsidRDefault="00347A7A" w:rsidP="00347A7A">
      <w:r>
        <w:t>Project proponents</w:t>
      </w:r>
      <w:r>
        <w:rPr>
          <w:color w:val="1B436E"/>
          <w:vertAlign w:val="superscript"/>
        </w:rPr>
        <w:footnoteReference w:id="4"/>
      </w:r>
      <w:r>
        <w:t xml:space="preserve"> are also required to assess additional risks such as whether there is a legal right to develop a project by considering variables such as land tenure, zoning, native title claims and how regional and local strategic plans may impede project establishment. </w:t>
      </w:r>
    </w:p>
    <w:p w14:paraId="69F2334C" w14:textId="77777777" w:rsidR="00347A7A" w:rsidRDefault="00347A7A" w:rsidP="00347A7A">
      <w:r>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t>FullCAM</w:t>
      </w:r>
      <w:proofErr w:type="spellEnd"/>
      <w:r>
        <w:t>) software</w:t>
      </w:r>
      <w:r>
        <w:rPr>
          <w:vertAlign w:val="superscript"/>
        </w:rPr>
        <w:t>5</w:t>
      </w:r>
      <w:r>
        <w:t xml:space="preserve">. </w:t>
      </w:r>
    </w:p>
    <w:p w14:paraId="0BA6DD07" w14:textId="77777777" w:rsidR="00347A7A" w:rsidRDefault="00347A7A" w:rsidP="00347A7A">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B7A1708" w14:textId="77777777" w:rsidR="00347A7A" w:rsidRDefault="00347A7A" w:rsidP="00347A7A"/>
    <w:p w14:paraId="35D25E4E" w14:textId="77777777" w:rsidR="00347A7A" w:rsidRDefault="00347A7A" w:rsidP="00347A7A">
      <w:r>
        <w:br w:type="page"/>
      </w:r>
    </w:p>
    <w:p w14:paraId="6278AC5A" w14:textId="77777777" w:rsidR="00347A7A" w:rsidRPr="005E5324" w:rsidRDefault="00347A7A" w:rsidP="00347A7A">
      <w:r>
        <w:lastRenderedPageBreak/>
        <w:t xml:space="preserve">If a project is deemed feasible and worth developing further, the next steps are summarised in figure 4 below: </w:t>
      </w:r>
    </w:p>
    <w:p w14:paraId="4A78E69D" w14:textId="77777777" w:rsidR="00347A7A" w:rsidRDefault="00347A7A" w:rsidP="00347A7A">
      <w:pPr>
        <w:keepNext/>
        <w:spacing w:line="276" w:lineRule="auto"/>
        <w:rPr>
          <w:i/>
          <w:iCs/>
          <w:sz w:val="20"/>
          <w:szCs w:val="20"/>
        </w:rPr>
      </w:pPr>
      <w:r w:rsidRPr="002D5275">
        <w:rPr>
          <w:noProof/>
          <w:color w:val="0F4761"/>
          <w:sz w:val="20"/>
          <w:szCs w:val="20"/>
        </w:rPr>
        <w:drawing>
          <wp:inline distT="114300" distB="114300" distL="114300" distR="114300" wp14:anchorId="72F8A7F4" wp14:editId="61B84DB5">
            <wp:extent cx="6026150" cy="2101850"/>
            <wp:effectExtent l="0" t="0" r="0" b="0"/>
            <wp:docPr id="1889432752" name="image4.png" descr="timeline"/>
            <wp:cNvGraphicFramePr/>
            <a:graphic xmlns:a="http://schemas.openxmlformats.org/drawingml/2006/main">
              <a:graphicData uri="http://schemas.openxmlformats.org/drawingml/2006/picture">
                <pic:pic xmlns:pic="http://schemas.openxmlformats.org/drawingml/2006/picture">
                  <pic:nvPicPr>
                    <pic:cNvPr id="1889432752" name="image4.png" descr="timeline"/>
                    <pic:cNvPicPr preferRelativeResize="0"/>
                  </pic:nvPicPr>
                  <pic:blipFill>
                    <a:blip r:embed="rId11"/>
                    <a:srcRect l="4737" t="14718" r="4228" b="16890"/>
                    <a:stretch>
                      <a:fillRect/>
                    </a:stretch>
                  </pic:blipFill>
                  <pic:spPr>
                    <a:xfrm>
                      <a:off x="0" y="0"/>
                      <a:ext cx="6046294" cy="2108876"/>
                    </a:xfrm>
                    <a:prstGeom prst="rect">
                      <a:avLst/>
                    </a:prstGeom>
                    <a:ln/>
                  </pic:spPr>
                </pic:pic>
              </a:graphicData>
            </a:graphic>
          </wp:inline>
        </w:drawing>
      </w:r>
      <w:r w:rsidRPr="002D5275">
        <w:rPr>
          <w:i/>
          <w:iCs/>
          <w:sz w:val="20"/>
          <w:szCs w:val="20"/>
        </w:rPr>
        <w:t>Figure 4: A timeline outlining the key stages of a carbon project, from initial desktop assessment and site visits to CER project registration and ongoing monitoring, reporting, and verification post-planting.</w:t>
      </w:r>
    </w:p>
    <w:p w14:paraId="1B3400C9" w14:textId="77777777" w:rsidR="00347A7A" w:rsidRPr="00F2032E" w:rsidRDefault="00347A7A" w:rsidP="00347A7A">
      <w:pPr>
        <w:keepNext/>
        <w:spacing w:line="276" w:lineRule="auto"/>
        <w:rPr>
          <w:color w:val="0F4761"/>
          <w:sz w:val="20"/>
          <w:szCs w:val="20"/>
        </w:rPr>
      </w:pPr>
      <w:r>
        <w:rPr>
          <w:noProof/>
        </w:rPr>
        <w:drawing>
          <wp:anchor distT="0" distB="0" distL="0" distR="0" simplePos="0" relativeHeight="251663360" behindDoc="1" locked="0" layoutInCell="1" hidden="0" allowOverlap="1" wp14:anchorId="45182D0D" wp14:editId="4B852A48">
            <wp:simplePos x="0" y="0"/>
            <wp:positionH relativeFrom="margin">
              <wp:posOffset>3634740</wp:posOffset>
            </wp:positionH>
            <wp:positionV relativeFrom="margin">
              <wp:posOffset>2658326</wp:posOffset>
            </wp:positionV>
            <wp:extent cx="5730875" cy="6530340"/>
            <wp:effectExtent l="0" t="0" r="0" b="0"/>
            <wp:wrapNone/>
            <wp:docPr id="1889432754" name="image2.png" descr="A black symbol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symbol with arrows&#10;&#10;Description automatically generated"/>
                    <pic:cNvPicPr preferRelativeResize="0"/>
                  </pic:nvPicPr>
                  <pic:blipFill>
                    <a:blip r:embed="rId12"/>
                    <a:srcRect/>
                    <a:stretch>
                      <a:fillRect/>
                    </a:stretch>
                  </pic:blipFill>
                  <pic:spPr>
                    <a:xfrm>
                      <a:off x="0" y="0"/>
                      <a:ext cx="5730875" cy="6530340"/>
                    </a:xfrm>
                    <a:prstGeom prst="rect">
                      <a:avLst/>
                    </a:prstGeom>
                    <a:ln/>
                  </pic:spPr>
                </pic:pic>
              </a:graphicData>
            </a:graphic>
          </wp:anchor>
        </w:drawing>
      </w:r>
    </w:p>
    <w:p w14:paraId="350EDA24" w14:textId="77777777" w:rsidR="00347A7A" w:rsidRDefault="00347A7A" w:rsidP="00347A7A">
      <w:pPr>
        <w:pStyle w:val="Heading1"/>
      </w:pPr>
      <w:r>
        <w:t xml:space="preserve">Next steps on </w:t>
      </w:r>
      <w:proofErr w:type="spellStart"/>
      <w:r>
        <w:t>grovia</w:t>
      </w:r>
      <w:proofErr w:type="spellEnd"/>
      <w:r>
        <w:t xml:space="preserve"> </w:t>
      </w:r>
    </w:p>
    <w:p w14:paraId="15D3569F" w14:textId="77777777" w:rsidR="00347A7A" w:rsidRDefault="00347A7A" w:rsidP="00347A7A">
      <w:r>
        <w:t xml:space="preserve">The </w:t>
      </w:r>
      <w:proofErr w:type="spellStart"/>
      <w:r>
        <w:rPr>
          <w:color w:val="000000"/>
        </w:rPr>
        <w:t>grovia</w:t>
      </w:r>
      <w:proofErr w:type="spellEnd"/>
      <w:r>
        <w:rPr>
          <w:color w:val="000000"/>
        </w:rPr>
        <w:t xml:space="preserve"> </w:t>
      </w:r>
      <w:r>
        <w:t xml:space="preserve">platform is designed to help you streamline the steps outlined in figure 5; from further assessing the feasibility of a project with site visit data, to optimising planting efforts and fine-scale tracking of project success with our measurement, reporting, and verification (MRV) data management module. </w:t>
      </w:r>
    </w:p>
    <w:p w14:paraId="67AEC66F" w14:textId="77777777" w:rsidR="00347A7A" w:rsidRDefault="00347A7A" w:rsidP="00347A7A"/>
    <w:p w14:paraId="36FF84C3" w14:textId="77777777" w:rsidR="00347A7A" w:rsidRDefault="00347A7A" w:rsidP="00347A7A">
      <w:r>
        <w:t xml:space="preserve">As a first next step, </w:t>
      </w:r>
      <w:proofErr w:type="spellStart"/>
      <w:r>
        <w:t>grovia’s</w:t>
      </w:r>
      <w:proofErr w:type="spellEnd"/>
      <w:r>
        <w:t xml:space="preserve"> </w:t>
      </w:r>
      <w:r>
        <w:rPr>
          <w:b/>
          <w:color w:val="1B436E"/>
        </w:rPr>
        <w:t>Carbon Pro+ Report</w:t>
      </w:r>
      <w:r>
        <w:rPr>
          <w:color w:val="1B436E"/>
        </w:rPr>
        <w:t xml:space="preserve"> </w:t>
      </w:r>
      <w:r>
        <w:t xml:space="preserve">provides a comprehensive evaluation of your project’s feasibility and viability by critically assessing accordance to environmental conditions. It utilises a proprietary machine learning model that provides an accurate estimate of a projects planting area and subsequently, the potential carbon that can be sequestered by your project and the ACCUs you can claim in return. </w:t>
      </w:r>
    </w:p>
    <w:p w14:paraId="03951106" w14:textId="77777777" w:rsidR="00347A7A" w:rsidRDefault="00347A7A" w:rsidP="00347A7A"/>
    <w:p w14:paraId="08BAC10A" w14:textId="464744E8" w:rsidR="00347A7A" w:rsidRDefault="00347A7A" w:rsidP="00347A7A">
      <w:r>
        <w:t xml:space="preserve">Our expert team will work with you to understand all your project goals and ensure the project is delivered to a high standard and with integrity. If you would like to request a report, or have any questions, please get in touch </w:t>
      </w:r>
      <w:hyperlink r:id="rId13" w:history="1">
        <w:r w:rsidR="002B545D" w:rsidRPr="002B545D">
          <w:rPr>
            <w:rStyle w:val="Hyperlink"/>
            <w:i/>
            <w:color w:val="156082" w:themeColor="accent1"/>
          </w:rPr>
          <w:t>contact@grovia.earth</w:t>
        </w:r>
      </w:hyperlink>
      <w:r>
        <w:rPr>
          <w:color w:val="1D426F"/>
        </w:rPr>
        <w:t>.</w:t>
      </w:r>
      <w:r>
        <w:t xml:space="preserve"> </w:t>
      </w:r>
    </w:p>
    <w:p w14:paraId="63E15F0D" w14:textId="77777777" w:rsidR="00347A7A" w:rsidRDefault="00347A7A" w:rsidP="00347A7A"/>
    <w:sectPr w:rsidR="00347A7A">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40EFA" w14:textId="77777777" w:rsidR="007D4AA9" w:rsidRDefault="007D4AA9" w:rsidP="00347A7A">
      <w:pPr>
        <w:spacing w:after="0" w:line="240" w:lineRule="auto"/>
      </w:pPr>
      <w:r>
        <w:separator/>
      </w:r>
    </w:p>
  </w:endnote>
  <w:endnote w:type="continuationSeparator" w:id="0">
    <w:p w14:paraId="2558A51A" w14:textId="77777777" w:rsidR="007D4AA9" w:rsidRDefault="007D4AA9" w:rsidP="00347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altName w:val="Calibri"/>
    <w:panose1 w:val="00000000000000000000"/>
    <w:charset w:val="00"/>
    <w:family w:val="modern"/>
    <w:notTrueType/>
    <w:pitch w:val="variable"/>
    <w:sig w:usb0="80000067" w:usb1="00000000" w:usb2="00000000" w:usb3="00000000" w:csb0="00000093"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66F13" w14:textId="77777777" w:rsidR="00347A7A" w:rsidRDefault="00347A7A" w:rsidP="00347A7A">
    <w:pPr>
      <w:pBdr>
        <w:top w:val="nil"/>
        <w:left w:val="nil"/>
        <w:bottom w:val="nil"/>
        <w:right w:val="nil"/>
        <w:between w:val="nil"/>
      </w:pBdr>
      <w:tabs>
        <w:tab w:val="center" w:pos="4513"/>
        <w:tab w:val="right" w:pos="9026"/>
      </w:tabs>
      <w:spacing w:after="0" w:line="240" w:lineRule="auto"/>
      <w:rPr>
        <w:color w:val="000000"/>
        <w:sz w:val="16"/>
        <w:szCs w:val="16"/>
      </w:rPr>
    </w:pPr>
    <w:r>
      <w:rPr>
        <w:color w:val="000000"/>
        <w:sz w:val="16"/>
        <w:szCs w:val="16"/>
      </w:rPr>
      <w:tab/>
    </w:r>
    <w:r>
      <w:rPr>
        <w:color w:val="000000"/>
        <w:sz w:val="16"/>
        <w:szCs w:val="16"/>
      </w:rPr>
      <w:tab/>
    </w:r>
    <w:r>
      <w:rPr>
        <w:color w:val="000000"/>
        <w:sz w:val="16"/>
        <w:szCs w:val="16"/>
      </w:rPr>
      <w:fldChar w:fldCharType="begin"/>
    </w:r>
    <w:r>
      <w:rPr>
        <w:color w:val="000000"/>
        <w:sz w:val="16"/>
        <w:szCs w:val="16"/>
      </w:rPr>
      <w:instrText>PAGE</w:instrText>
    </w:r>
    <w:r>
      <w:rPr>
        <w:color w:val="000000"/>
        <w:sz w:val="16"/>
        <w:szCs w:val="16"/>
      </w:rPr>
      <w:fldChar w:fldCharType="separate"/>
    </w:r>
    <w:r>
      <w:rPr>
        <w:color w:val="000000"/>
        <w:sz w:val="16"/>
        <w:szCs w:val="16"/>
      </w:rPr>
      <w:t>10</w:t>
    </w:r>
    <w:r>
      <w:rPr>
        <w:color w:val="000000"/>
        <w:sz w:val="16"/>
        <w:szCs w:val="16"/>
      </w:rPr>
      <w:fldChar w:fldCharType="end"/>
    </w:r>
    <w:r>
      <w:rPr>
        <w:noProof/>
      </w:rPr>
      <w:drawing>
        <wp:anchor distT="0" distB="0" distL="114300" distR="114300" simplePos="0" relativeHeight="251661312" behindDoc="0" locked="0" layoutInCell="1" hidden="0" allowOverlap="1" wp14:anchorId="38DFFDF3" wp14:editId="041E2926">
          <wp:simplePos x="0" y="0"/>
          <wp:positionH relativeFrom="column">
            <wp:posOffset>1</wp:posOffset>
          </wp:positionH>
          <wp:positionV relativeFrom="paragraph">
            <wp:posOffset>54109</wp:posOffset>
          </wp:positionV>
          <wp:extent cx="558800" cy="145303"/>
          <wp:effectExtent l="0" t="0" r="0" b="0"/>
          <wp:wrapNone/>
          <wp:docPr id="69136435"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p>
  <w:p w14:paraId="718F7728" w14:textId="74B807FC" w:rsidR="00347A7A" w:rsidRDefault="00347A7A">
    <w:pPr>
      <w:pStyle w:val="Footer"/>
    </w:pPr>
  </w:p>
  <w:p w14:paraId="0EA7ED14" w14:textId="77777777" w:rsidR="00347A7A" w:rsidRDefault="00347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3AA8E" w14:textId="77777777" w:rsidR="007D4AA9" w:rsidRDefault="007D4AA9" w:rsidP="00347A7A">
      <w:pPr>
        <w:spacing w:after="0" w:line="240" w:lineRule="auto"/>
      </w:pPr>
      <w:r>
        <w:separator/>
      </w:r>
    </w:p>
  </w:footnote>
  <w:footnote w:type="continuationSeparator" w:id="0">
    <w:p w14:paraId="129ECAC3" w14:textId="77777777" w:rsidR="007D4AA9" w:rsidRDefault="007D4AA9" w:rsidP="00347A7A">
      <w:pPr>
        <w:spacing w:after="0" w:line="240" w:lineRule="auto"/>
      </w:pPr>
      <w:r>
        <w:continuationSeparator/>
      </w:r>
    </w:p>
  </w:footnote>
  <w:footnote w:id="1">
    <w:p w14:paraId="29B997DB" w14:textId="77777777" w:rsidR="00347A7A" w:rsidRDefault="00347A7A" w:rsidP="00347A7A">
      <w:pPr>
        <w:pBdr>
          <w:top w:val="nil"/>
          <w:left w:val="nil"/>
          <w:bottom w:val="nil"/>
          <w:right w:val="nil"/>
          <w:between w:val="nil"/>
        </w:pBdr>
        <w:spacing w:after="200" w:line="240" w:lineRule="auto"/>
        <w:rPr>
          <w:color w:val="7F7F7F"/>
          <w:sz w:val="16"/>
          <w:szCs w:val="16"/>
        </w:rPr>
      </w:pPr>
      <w:r>
        <w:rPr>
          <w:rStyle w:val="FootnoteReference"/>
        </w:rPr>
        <w:footnoteRef/>
      </w:r>
      <w:r>
        <w:rPr>
          <w:color w:val="1B436E"/>
          <w:sz w:val="16"/>
          <w:szCs w:val="16"/>
        </w:rPr>
        <w:t xml:space="preserve"> </w:t>
      </w:r>
      <w:r>
        <w:rPr>
          <w:color w:val="7F7F7F"/>
          <w:sz w:val="16"/>
          <w:szCs w:val="16"/>
        </w:rPr>
        <w:t xml:space="preserve">Areas designated for planting under the Reforestation by Environmental or Mallee planting method must not have had forest cover within the past 5 years. Furthermore, all CER carbon projects that involve establishing vegetation on land require that there must not have been clearing of any native forest within the 7 years of lodging the application (5 years if the land has changed ownership since the clearing). </w:t>
      </w:r>
      <w:proofErr w:type="spellStart"/>
      <w:r>
        <w:rPr>
          <w:color w:val="7F7F7F"/>
          <w:sz w:val="16"/>
          <w:szCs w:val="16"/>
        </w:rPr>
        <w:t>grovia’s</w:t>
      </w:r>
      <w:proofErr w:type="spellEnd"/>
      <w:r>
        <w:rPr>
          <w:color w:val="7F7F7F"/>
          <w:sz w:val="16"/>
          <w:szCs w:val="16"/>
        </w:rPr>
        <w:t xml:space="preserve"> initial assessment flags the likelihood that a property may encounter issues with eligibility if the project was to progress. </w:t>
      </w:r>
      <w:proofErr w:type="spellStart"/>
      <w:r>
        <w:rPr>
          <w:color w:val="7F7F7F"/>
          <w:sz w:val="16"/>
          <w:szCs w:val="16"/>
        </w:rPr>
        <w:t>grovia</w:t>
      </w:r>
      <w:proofErr w:type="spellEnd"/>
      <w:r>
        <w:rPr>
          <w:color w:val="7F7F7F"/>
          <w:sz w:val="16"/>
          <w:szCs w:val="16"/>
        </w:rPr>
        <w:t xml:space="preserve"> recommends that a site visit and further investigation is required to ground-truth these results.</w:t>
      </w:r>
    </w:p>
  </w:footnote>
  <w:footnote w:id="2">
    <w:p w14:paraId="50037B4F" w14:textId="77777777" w:rsidR="00347A7A" w:rsidRDefault="00347A7A" w:rsidP="00347A7A">
      <w:pPr>
        <w:pBdr>
          <w:top w:val="nil"/>
          <w:left w:val="nil"/>
          <w:bottom w:val="nil"/>
          <w:right w:val="nil"/>
          <w:between w:val="nil"/>
        </w:pBdr>
        <w:spacing w:after="200" w:line="240" w:lineRule="auto"/>
        <w:rPr>
          <w:i/>
          <w:color w:val="7F7F7F"/>
          <w:sz w:val="18"/>
          <w:szCs w:val="18"/>
        </w:rPr>
      </w:pPr>
      <w:r>
        <w:rPr>
          <w:rStyle w:val="FootnoteReference"/>
        </w:rPr>
        <w:footnoteRef/>
      </w:r>
      <w:r>
        <w:rPr>
          <w:color w:val="7F7F7F"/>
          <w:sz w:val="16"/>
          <w:szCs w:val="16"/>
        </w:rPr>
        <w:t xml:space="preserve">  Carbon Credits (Carbon Farming Initiative) (Reforestation by Environmental or Mallee Plantings - FullCAM) Methodology Determination 2024), Carbon Credits (Carbon Farming Initiative) Act 2011 (the CFI Act), Carbon Credits (Carbon Farming Initiative) Rule 2015.</w:t>
      </w:r>
    </w:p>
  </w:footnote>
  <w:footnote w:id="3">
    <w:p w14:paraId="4EB3EED6" w14:textId="77777777" w:rsidR="00347A7A" w:rsidRDefault="00347A7A" w:rsidP="00347A7A">
      <w:pPr>
        <w:pBdr>
          <w:top w:val="nil"/>
          <w:left w:val="nil"/>
          <w:bottom w:val="nil"/>
          <w:right w:val="nil"/>
          <w:between w:val="nil"/>
        </w:pBdr>
        <w:spacing w:after="200" w:line="240" w:lineRule="auto"/>
        <w:rPr>
          <w:color w:val="7F7F7F"/>
          <w:sz w:val="16"/>
          <w:szCs w:val="16"/>
        </w:rPr>
      </w:pPr>
      <w:r>
        <w:rPr>
          <w:rStyle w:val="FootnoteReference"/>
        </w:rPr>
        <w:footnoteRef/>
      </w:r>
      <w:r>
        <w:rPr>
          <w:color w:val="7F7F7F"/>
          <w:sz w:val="16"/>
          <w:szCs w:val="16"/>
        </w:rPr>
        <w:t xml:space="preserve"> Environmental Planting carbon projects cannot be developed on land that contains or needs clearing of woody biomass. If land clearing has occurred, the clearing event must have occurred at least 5 years prior to project application or seven years if property has undergone no recent change in ownership. The grovia platform assesses for evidence of land clearing within the last 7 years and areas with identified ‘forest loss’ is classified as ‘ineligible’ for project development. Areas that have existing woody biomass are omitted from the planting area. </w:t>
      </w:r>
    </w:p>
  </w:footnote>
  <w:footnote w:id="4">
    <w:p w14:paraId="67DE6A0C" w14:textId="77777777" w:rsidR="00347A7A" w:rsidRDefault="00347A7A" w:rsidP="00347A7A">
      <w:pPr>
        <w:pBdr>
          <w:top w:val="nil"/>
          <w:left w:val="nil"/>
          <w:bottom w:val="nil"/>
          <w:right w:val="nil"/>
          <w:between w:val="nil"/>
        </w:pBdr>
        <w:spacing w:after="200" w:line="240" w:lineRule="auto"/>
        <w:rPr>
          <w:color w:val="7F7F7F"/>
          <w:sz w:val="16"/>
          <w:szCs w:val="16"/>
        </w:rPr>
      </w:pPr>
      <w:r>
        <w:rPr>
          <w:rStyle w:val="FootnoteReference"/>
        </w:rPr>
        <w:footnoteRef/>
      </w:r>
      <w:r>
        <w:rPr>
          <w:color w:val="7F7F7F"/>
          <w:sz w:val="20"/>
          <w:szCs w:val="20"/>
        </w:rPr>
        <w:t xml:space="preserve"> </w:t>
      </w:r>
      <w:r>
        <w:rPr>
          <w:color w:val="7F7F7F"/>
          <w:sz w:val="16"/>
          <w:szCs w:val="16"/>
        </w:rPr>
        <w:t xml:space="preserve">A project proponent is the party who has the legal right to develop a project and is responsible for carrying out the project, is issued credits for the project and is legally responsible for meeting all obligations under the law. See </w:t>
      </w:r>
      <w:hyperlink r:id="rId1">
        <w:r>
          <w:rPr>
            <w:color w:val="FAB634"/>
            <w:sz w:val="16"/>
            <w:szCs w:val="16"/>
            <w:u w:val="single"/>
          </w:rPr>
          <w:t>https://cer.gov.au/schemes/australian-carbon-credit-unit-scheme/how-to-participate/plan-your-project/choose-project-proponent</w:t>
        </w:r>
      </w:hyperlink>
      <w:r>
        <w:rPr>
          <w:color w:val="7F7F7F"/>
          <w:sz w:val="16"/>
          <w:szCs w:val="16"/>
        </w:rPr>
        <w:t xml:space="preserve"> for more information.</w:t>
      </w:r>
    </w:p>
    <w:p w14:paraId="5A973430" w14:textId="77777777" w:rsidR="00347A7A" w:rsidRDefault="00347A7A" w:rsidP="00347A7A">
      <w:pPr>
        <w:pBdr>
          <w:top w:val="nil"/>
          <w:left w:val="nil"/>
          <w:bottom w:val="nil"/>
          <w:right w:val="nil"/>
          <w:between w:val="nil"/>
        </w:pBdr>
        <w:spacing w:after="200" w:line="240" w:lineRule="auto"/>
        <w:rPr>
          <w:color w:val="7F7F7F"/>
          <w:sz w:val="20"/>
          <w:szCs w:val="20"/>
        </w:rPr>
      </w:pPr>
      <w:r>
        <w:rPr>
          <w:color w:val="000000"/>
          <w:vertAlign w:val="superscript"/>
        </w:rPr>
        <w:t>5</w:t>
      </w:r>
      <w:r>
        <w:rPr>
          <w:color w:val="7F7F7F"/>
          <w:sz w:val="18"/>
          <w:szCs w:val="18"/>
        </w:rPr>
        <w:t xml:space="preserve"> </w:t>
      </w:r>
      <w:hyperlink r:id="rId2">
        <w:r>
          <w:rPr>
            <w:color w:val="FAB634"/>
            <w:sz w:val="16"/>
            <w:szCs w:val="16"/>
            <w:u w:val="single"/>
          </w:rPr>
          <w:t>https://www.dcceew.gov.au/climate-change/publications/full-carbon-accounting-model-fullcam</w:t>
        </w:r>
      </w:hyperlink>
      <w:r>
        <w:rPr>
          <w:color w:val="7F7F7F"/>
          <w:sz w:val="16"/>
          <w:szCs w:val="16"/>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A7A"/>
    <w:rsid w:val="0011448E"/>
    <w:rsid w:val="001A5930"/>
    <w:rsid w:val="002B545D"/>
    <w:rsid w:val="002C7294"/>
    <w:rsid w:val="002E1AC8"/>
    <w:rsid w:val="00332E06"/>
    <w:rsid w:val="00347A7A"/>
    <w:rsid w:val="003A27BB"/>
    <w:rsid w:val="004B270D"/>
    <w:rsid w:val="00526AF1"/>
    <w:rsid w:val="005A49B7"/>
    <w:rsid w:val="005E5402"/>
    <w:rsid w:val="007D4AA9"/>
    <w:rsid w:val="008A6926"/>
    <w:rsid w:val="00A5217C"/>
    <w:rsid w:val="00BE3DD4"/>
    <w:rsid w:val="00CC1A4A"/>
    <w:rsid w:val="00D40E0B"/>
    <w:rsid w:val="00D8788A"/>
    <w:rsid w:val="00E865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0E052"/>
  <w15:chartTrackingRefBased/>
  <w15:docId w15:val="{148C7B1E-5997-054B-B5F1-4C1209C04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Aptos"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A7A"/>
    <w:pPr>
      <w:spacing w:line="259" w:lineRule="auto"/>
    </w:pPr>
    <w:rPr>
      <w:rFonts w:ascii="Poppins" w:eastAsia="Poppins" w:hAnsi="Poppins" w:cs="Poppins"/>
      <w:kern w:val="0"/>
      <w:sz w:val="22"/>
      <w:szCs w:val="22"/>
      <w:lang w:eastAsia="en-AU"/>
      <w14:ligatures w14:val="none"/>
    </w:rPr>
  </w:style>
  <w:style w:type="paragraph" w:styleId="Heading1">
    <w:name w:val="heading 1"/>
    <w:basedOn w:val="Normal"/>
    <w:next w:val="Normal"/>
    <w:link w:val="Heading1Char"/>
    <w:autoRedefine/>
    <w:uiPriority w:val="9"/>
    <w:qFormat/>
    <w:rsid w:val="00D8788A"/>
    <w:pPr>
      <w:keepNext/>
      <w:keepLines/>
      <w:spacing w:before="360" w:after="80"/>
      <w:outlineLvl w:val="0"/>
    </w:pPr>
    <w:rPr>
      <w:rFonts w:ascii="Chillax Semibold" w:eastAsiaTheme="majorEastAsia" w:hAnsi="Chillax Semibold" w:cstheme="majorBidi"/>
      <w:b/>
      <w:color w:val="1D426F"/>
      <w:sz w:val="40"/>
      <w:szCs w:val="40"/>
    </w:rPr>
  </w:style>
  <w:style w:type="paragraph" w:styleId="Heading2">
    <w:name w:val="heading 2"/>
    <w:basedOn w:val="Normal"/>
    <w:next w:val="Normal"/>
    <w:link w:val="Heading2Char"/>
    <w:uiPriority w:val="9"/>
    <w:unhideWhenUsed/>
    <w:qFormat/>
    <w:rsid w:val="00D8788A"/>
    <w:pPr>
      <w:keepNext/>
      <w:keepLines/>
      <w:spacing w:before="160" w:after="80"/>
      <w:outlineLvl w:val="1"/>
    </w:pPr>
    <w:rPr>
      <w:rFonts w:ascii="Chillax Medium" w:eastAsiaTheme="majorEastAsia" w:hAnsi="Chillax Medium" w:cstheme="majorBidi"/>
      <w:color w:val="1D426F"/>
      <w:sz w:val="28"/>
      <w:szCs w:val="32"/>
    </w:rPr>
  </w:style>
  <w:style w:type="paragraph" w:styleId="Heading3">
    <w:name w:val="heading 3"/>
    <w:basedOn w:val="Normal"/>
    <w:next w:val="Normal"/>
    <w:link w:val="Heading3Char"/>
    <w:uiPriority w:val="9"/>
    <w:semiHidden/>
    <w:unhideWhenUsed/>
    <w:qFormat/>
    <w:rsid w:val="00347A7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7A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47A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47A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47A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47A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47A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88A"/>
    <w:rPr>
      <w:rFonts w:ascii="Chillax Semibold" w:eastAsiaTheme="majorEastAsia" w:hAnsi="Chillax Semibold" w:cstheme="majorBidi"/>
      <w:b/>
      <w:color w:val="1D426F"/>
      <w:sz w:val="40"/>
      <w:szCs w:val="40"/>
      <w:lang w:eastAsia="en-AU"/>
    </w:rPr>
  </w:style>
  <w:style w:type="character" w:customStyle="1" w:styleId="Heading2Char">
    <w:name w:val="Heading 2 Char"/>
    <w:basedOn w:val="DefaultParagraphFont"/>
    <w:link w:val="Heading2"/>
    <w:uiPriority w:val="9"/>
    <w:rsid w:val="00D8788A"/>
    <w:rPr>
      <w:rFonts w:ascii="Chillax Medium" w:eastAsiaTheme="majorEastAsia" w:hAnsi="Chillax Medium" w:cstheme="majorBidi"/>
      <w:color w:val="1D426F"/>
      <w:sz w:val="28"/>
      <w:szCs w:val="32"/>
      <w:lang w:eastAsia="en-AU"/>
    </w:rPr>
  </w:style>
  <w:style w:type="paragraph" w:styleId="Subtitle">
    <w:name w:val="Subtitle"/>
    <w:basedOn w:val="Normal"/>
    <w:next w:val="Normal"/>
    <w:link w:val="SubtitleChar"/>
    <w:autoRedefine/>
    <w:uiPriority w:val="11"/>
    <w:qFormat/>
    <w:rsid w:val="00D8788A"/>
    <w:rPr>
      <w:rFonts w:eastAsiaTheme="minorHAnsi" w:cstheme="minorBidi"/>
      <w:i/>
      <w:color w:val="000000" w:themeColor="text1"/>
      <w:kern w:val="2"/>
      <w:sz w:val="20"/>
      <w:szCs w:val="28"/>
      <w14:ligatures w14:val="standardContextual"/>
    </w:rPr>
  </w:style>
  <w:style w:type="character" w:customStyle="1" w:styleId="SubtitleChar">
    <w:name w:val="Subtitle Char"/>
    <w:basedOn w:val="DefaultParagraphFont"/>
    <w:link w:val="Subtitle"/>
    <w:uiPriority w:val="11"/>
    <w:rsid w:val="00D8788A"/>
    <w:rPr>
      <w:rFonts w:ascii="Poppins" w:hAnsi="Poppins"/>
      <w:i/>
      <w:color w:val="000000" w:themeColor="text1"/>
      <w:sz w:val="20"/>
      <w:szCs w:val="28"/>
      <w:lang w:eastAsia="en-AU"/>
    </w:rPr>
  </w:style>
  <w:style w:type="character" w:styleId="Hyperlink">
    <w:name w:val="Hyperlink"/>
    <w:basedOn w:val="DefaultParagraphFont"/>
    <w:uiPriority w:val="99"/>
    <w:unhideWhenUsed/>
    <w:rsid w:val="00D8788A"/>
    <w:rPr>
      <w:rFonts w:ascii="Poppins" w:hAnsi="Poppins"/>
      <w:color w:val="FAB634"/>
      <w:sz w:val="22"/>
      <w:u w:val="single"/>
    </w:rPr>
  </w:style>
  <w:style w:type="paragraph" w:styleId="Footer">
    <w:name w:val="footer"/>
    <w:basedOn w:val="Normal"/>
    <w:link w:val="FooterChar"/>
    <w:autoRedefine/>
    <w:uiPriority w:val="99"/>
    <w:unhideWhenUsed/>
    <w:qFormat/>
    <w:rsid w:val="003A27BB"/>
    <w:pPr>
      <w:tabs>
        <w:tab w:val="center" w:pos="4513"/>
        <w:tab w:val="right" w:pos="9026"/>
      </w:tabs>
      <w:spacing w:after="0" w:line="240" w:lineRule="auto"/>
    </w:pPr>
    <w:rPr>
      <w:rFonts w:asciiTheme="minorHAnsi" w:eastAsia="Aptos" w:hAnsiTheme="minorHAnsi" w:cstheme="minorBidi"/>
      <w:kern w:val="2"/>
      <w:sz w:val="20"/>
      <w:szCs w:val="24"/>
      <w14:ligatures w14:val="standardContextual"/>
    </w:rPr>
  </w:style>
  <w:style w:type="character" w:customStyle="1" w:styleId="FooterChar">
    <w:name w:val="Footer Char"/>
    <w:basedOn w:val="DefaultParagraphFont"/>
    <w:link w:val="Footer"/>
    <w:uiPriority w:val="99"/>
    <w:rsid w:val="003A27BB"/>
    <w:rPr>
      <w:sz w:val="20"/>
      <w:lang w:eastAsia="en-AU"/>
    </w:rPr>
  </w:style>
  <w:style w:type="character" w:customStyle="1" w:styleId="Heading3Char">
    <w:name w:val="Heading 3 Char"/>
    <w:basedOn w:val="DefaultParagraphFont"/>
    <w:link w:val="Heading3"/>
    <w:uiPriority w:val="9"/>
    <w:semiHidden/>
    <w:rsid w:val="00347A7A"/>
    <w:rPr>
      <w:rFonts w:eastAsiaTheme="majorEastAsia" w:cstheme="majorBidi"/>
      <w:color w:val="0F4761" w:themeColor="accent1" w:themeShade="BF"/>
      <w:kern w:val="0"/>
      <w:sz w:val="28"/>
      <w:szCs w:val="28"/>
      <w:lang w:eastAsia="en-AU"/>
      <w14:ligatures w14:val="none"/>
    </w:rPr>
  </w:style>
  <w:style w:type="character" w:customStyle="1" w:styleId="Heading4Char">
    <w:name w:val="Heading 4 Char"/>
    <w:basedOn w:val="DefaultParagraphFont"/>
    <w:link w:val="Heading4"/>
    <w:uiPriority w:val="9"/>
    <w:semiHidden/>
    <w:rsid w:val="00347A7A"/>
    <w:rPr>
      <w:rFonts w:eastAsiaTheme="majorEastAsia" w:cstheme="majorBidi"/>
      <w:i/>
      <w:iCs/>
      <w:color w:val="0F4761" w:themeColor="accent1" w:themeShade="BF"/>
      <w:kern w:val="0"/>
      <w:sz w:val="22"/>
      <w:szCs w:val="22"/>
      <w:lang w:eastAsia="en-AU"/>
      <w14:ligatures w14:val="none"/>
    </w:rPr>
  </w:style>
  <w:style w:type="character" w:customStyle="1" w:styleId="Heading5Char">
    <w:name w:val="Heading 5 Char"/>
    <w:basedOn w:val="DefaultParagraphFont"/>
    <w:link w:val="Heading5"/>
    <w:uiPriority w:val="9"/>
    <w:semiHidden/>
    <w:rsid w:val="00347A7A"/>
    <w:rPr>
      <w:rFonts w:eastAsiaTheme="majorEastAsia" w:cstheme="majorBidi"/>
      <w:color w:val="0F4761" w:themeColor="accent1" w:themeShade="BF"/>
      <w:kern w:val="0"/>
      <w:sz w:val="22"/>
      <w:szCs w:val="22"/>
      <w:lang w:eastAsia="en-AU"/>
      <w14:ligatures w14:val="none"/>
    </w:rPr>
  </w:style>
  <w:style w:type="character" w:customStyle="1" w:styleId="Heading6Char">
    <w:name w:val="Heading 6 Char"/>
    <w:basedOn w:val="DefaultParagraphFont"/>
    <w:link w:val="Heading6"/>
    <w:uiPriority w:val="9"/>
    <w:semiHidden/>
    <w:rsid w:val="00347A7A"/>
    <w:rPr>
      <w:rFonts w:eastAsiaTheme="majorEastAsia" w:cstheme="majorBidi"/>
      <w:i/>
      <w:iCs/>
      <w:color w:val="595959" w:themeColor="text1" w:themeTint="A6"/>
      <w:kern w:val="0"/>
      <w:sz w:val="22"/>
      <w:szCs w:val="22"/>
      <w:lang w:eastAsia="en-AU"/>
      <w14:ligatures w14:val="none"/>
    </w:rPr>
  </w:style>
  <w:style w:type="character" w:customStyle="1" w:styleId="Heading7Char">
    <w:name w:val="Heading 7 Char"/>
    <w:basedOn w:val="DefaultParagraphFont"/>
    <w:link w:val="Heading7"/>
    <w:uiPriority w:val="9"/>
    <w:semiHidden/>
    <w:rsid w:val="00347A7A"/>
    <w:rPr>
      <w:rFonts w:eastAsiaTheme="majorEastAsia" w:cstheme="majorBidi"/>
      <w:color w:val="595959" w:themeColor="text1" w:themeTint="A6"/>
      <w:kern w:val="0"/>
      <w:sz w:val="22"/>
      <w:szCs w:val="22"/>
      <w:lang w:eastAsia="en-AU"/>
      <w14:ligatures w14:val="none"/>
    </w:rPr>
  </w:style>
  <w:style w:type="character" w:customStyle="1" w:styleId="Heading8Char">
    <w:name w:val="Heading 8 Char"/>
    <w:basedOn w:val="DefaultParagraphFont"/>
    <w:link w:val="Heading8"/>
    <w:uiPriority w:val="9"/>
    <w:semiHidden/>
    <w:rsid w:val="00347A7A"/>
    <w:rPr>
      <w:rFonts w:eastAsiaTheme="majorEastAsia" w:cstheme="majorBidi"/>
      <w:i/>
      <w:iCs/>
      <w:color w:val="272727" w:themeColor="text1" w:themeTint="D8"/>
      <w:kern w:val="0"/>
      <w:sz w:val="22"/>
      <w:szCs w:val="22"/>
      <w:lang w:eastAsia="en-AU"/>
      <w14:ligatures w14:val="none"/>
    </w:rPr>
  </w:style>
  <w:style w:type="character" w:customStyle="1" w:styleId="Heading9Char">
    <w:name w:val="Heading 9 Char"/>
    <w:basedOn w:val="DefaultParagraphFont"/>
    <w:link w:val="Heading9"/>
    <w:uiPriority w:val="9"/>
    <w:semiHidden/>
    <w:rsid w:val="00347A7A"/>
    <w:rPr>
      <w:rFonts w:eastAsiaTheme="majorEastAsia" w:cstheme="majorBidi"/>
      <w:color w:val="272727" w:themeColor="text1" w:themeTint="D8"/>
      <w:kern w:val="0"/>
      <w:sz w:val="22"/>
      <w:szCs w:val="22"/>
      <w:lang w:eastAsia="en-AU"/>
      <w14:ligatures w14:val="none"/>
    </w:rPr>
  </w:style>
  <w:style w:type="paragraph" w:styleId="Title">
    <w:name w:val="Title"/>
    <w:basedOn w:val="Normal"/>
    <w:next w:val="Normal"/>
    <w:link w:val="TitleChar"/>
    <w:uiPriority w:val="10"/>
    <w:qFormat/>
    <w:rsid w:val="00347A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A7A"/>
    <w:rPr>
      <w:rFonts w:asciiTheme="majorHAnsi" w:eastAsiaTheme="majorEastAsia" w:hAnsiTheme="majorHAnsi" w:cstheme="majorBidi"/>
      <w:spacing w:val="-10"/>
      <w:kern w:val="28"/>
      <w:sz w:val="56"/>
      <w:szCs w:val="56"/>
      <w:lang w:eastAsia="en-AU"/>
      <w14:ligatures w14:val="none"/>
    </w:rPr>
  </w:style>
  <w:style w:type="paragraph" w:styleId="Quote">
    <w:name w:val="Quote"/>
    <w:basedOn w:val="Normal"/>
    <w:next w:val="Normal"/>
    <w:link w:val="QuoteChar"/>
    <w:uiPriority w:val="29"/>
    <w:qFormat/>
    <w:rsid w:val="00347A7A"/>
    <w:pPr>
      <w:spacing w:before="160"/>
      <w:jc w:val="center"/>
    </w:pPr>
    <w:rPr>
      <w:rFonts w:eastAsia="Aptos" w:cs="Aptos"/>
      <w:i/>
      <w:iCs/>
      <w:color w:val="404040" w:themeColor="text1" w:themeTint="BF"/>
    </w:rPr>
  </w:style>
  <w:style w:type="character" w:customStyle="1" w:styleId="QuoteChar">
    <w:name w:val="Quote Char"/>
    <w:basedOn w:val="DefaultParagraphFont"/>
    <w:link w:val="Quote"/>
    <w:uiPriority w:val="29"/>
    <w:rsid w:val="00347A7A"/>
    <w:rPr>
      <w:rFonts w:ascii="Poppins" w:hAnsi="Poppins" w:cs="Aptos"/>
      <w:i/>
      <w:iCs/>
      <w:color w:val="404040" w:themeColor="text1" w:themeTint="BF"/>
      <w:kern w:val="0"/>
      <w:sz w:val="22"/>
      <w:szCs w:val="22"/>
      <w:lang w:eastAsia="en-AU"/>
      <w14:ligatures w14:val="none"/>
    </w:rPr>
  </w:style>
  <w:style w:type="paragraph" w:styleId="ListParagraph">
    <w:name w:val="List Paragraph"/>
    <w:basedOn w:val="Normal"/>
    <w:uiPriority w:val="34"/>
    <w:qFormat/>
    <w:rsid w:val="00347A7A"/>
    <w:pPr>
      <w:ind w:left="720"/>
      <w:contextualSpacing/>
    </w:pPr>
    <w:rPr>
      <w:rFonts w:eastAsia="Aptos" w:cs="Aptos"/>
    </w:rPr>
  </w:style>
  <w:style w:type="character" w:styleId="IntenseEmphasis">
    <w:name w:val="Intense Emphasis"/>
    <w:basedOn w:val="DefaultParagraphFont"/>
    <w:uiPriority w:val="21"/>
    <w:qFormat/>
    <w:rsid w:val="00347A7A"/>
    <w:rPr>
      <w:i/>
      <w:iCs/>
      <w:color w:val="0F4761" w:themeColor="accent1" w:themeShade="BF"/>
    </w:rPr>
  </w:style>
  <w:style w:type="paragraph" w:styleId="IntenseQuote">
    <w:name w:val="Intense Quote"/>
    <w:basedOn w:val="Normal"/>
    <w:next w:val="Normal"/>
    <w:link w:val="IntenseQuoteChar"/>
    <w:uiPriority w:val="30"/>
    <w:qFormat/>
    <w:rsid w:val="00347A7A"/>
    <w:pPr>
      <w:pBdr>
        <w:top w:val="single" w:sz="4" w:space="10" w:color="0F4761" w:themeColor="accent1" w:themeShade="BF"/>
        <w:bottom w:val="single" w:sz="4" w:space="10" w:color="0F4761" w:themeColor="accent1" w:themeShade="BF"/>
      </w:pBdr>
      <w:spacing w:before="360" w:after="360"/>
      <w:ind w:left="864" w:right="864"/>
      <w:jc w:val="center"/>
    </w:pPr>
    <w:rPr>
      <w:rFonts w:eastAsia="Aptos" w:cs="Aptos"/>
      <w:i/>
      <w:iCs/>
      <w:color w:val="0F4761" w:themeColor="accent1" w:themeShade="BF"/>
    </w:rPr>
  </w:style>
  <w:style w:type="character" w:customStyle="1" w:styleId="IntenseQuoteChar">
    <w:name w:val="Intense Quote Char"/>
    <w:basedOn w:val="DefaultParagraphFont"/>
    <w:link w:val="IntenseQuote"/>
    <w:uiPriority w:val="30"/>
    <w:rsid w:val="00347A7A"/>
    <w:rPr>
      <w:rFonts w:ascii="Poppins" w:hAnsi="Poppins" w:cs="Aptos"/>
      <w:i/>
      <w:iCs/>
      <w:color w:val="0F4761" w:themeColor="accent1" w:themeShade="BF"/>
      <w:kern w:val="0"/>
      <w:sz w:val="22"/>
      <w:szCs w:val="22"/>
      <w:lang w:eastAsia="en-AU"/>
      <w14:ligatures w14:val="none"/>
    </w:rPr>
  </w:style>
  <w:style w:type="character" w:styleId="IntenseReference">
    <w:name w:val="Intense Reference"/>
    <w:basedOn w:val="DefaultParagraphFont"/>
    <w:uiPriority w:val="32"/>
    <w:qFormat/>
    <w:rsid w:val="00347A7A"/>
    <w:rPr>
      <w:b/>
      <w:bCs/>
      <w:smallCaps/>
      <w:color w:val="0F4761" w:themeColor="accent1" w:themeShade="BF"/>
      <w:spacing w:val="5"/>
    </w:rPr>
  </w:style>
  <w:style w:type="character" w:styleId="FootnoteReference">
    <w:name w:val="footnote reference"/>
    <w:basedOn w:val="DefaultParagraphFont"/>
    <w:uiPriority w:val="99"/>
    <w:semiHidden/>
    <w:unhideWhenUsed/>
    <w:rsid w:val="00347A7A"/>
    <w:rPr>
      <w:vertAlign w:val="superscript"/>
    </w:rPr>
  </w:style>
  <w:style w:type="paragraph" w:styleId="Header">
    <w:name w:val="header"/>
    <w:basedOn w:val="Normal"/>
    <w:link w:val="HeaderChar"/>
    <w:uiPriority w:val="99"/>
    <w:unhideWhenUsed/>
    <w:rsid w:val="00347A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7A7A"/>
    <w:rPr>
      <w:rFonts w:ascii="Poppins" w:eastAsia="Poppins" w:hAnsi="Poppins" w:cs="Poppins"/>
      <w:kern w:val="0"/>
      <w:sz w:val="22"/>
      <w:szCs w:val="22"/>
      <w:lang w:eastAsia="en-AU"/>
      <w14:ligatures w14:val="none"/>
    </w:rPr>
  </w:style>
  <w:style w:type="character" w:styleId="UnresolvedMention">
    <w:name w:val="Unresolved Mention"/>
    <w:basedOn w:val="DefaultParagraphFont"/>
    <w:uiPriority w:val="99"/>
    <w:semiHidden/>
    <w:unhideWhenUsed/>
    <w:rsid w:val="004B270D"/>
    <w:rPr>
      <w:color w:val="605E5C"/>
      <w:shd w:val="clear" w:color="auto" w:fill="E1DFDD"/>
    </w:rPr>
  </w:style>
  <w:style w:type="table" w:styleId="TableGrid">
    <w:name w:val="Table Grid"/>
    <w:basedOn w:val="TableNormal"/>
    <w:uiPriority w:val="39"/>
    <w:rsid w:val="005E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contact@grovia.earth" TargetMode="Externa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notes.xml.rels><?xml version="1.0" encoding="UTF-8" standalone="yes"?>
<Relationships xmlns="http://schemas.openxmlformats.org/package/2006/relationships"><Relationship Id="rId2" Type="http://schemas.openxmlformats.org/officeDocument/2006/relationships/hyperlink" Target="https://www.dcceew.gov.au/climate-change/publications/full-carbon-accounting-model-fullcam" TargetMode="External"/><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Pages>
  <Words>1165</Words>
  <Characters>6644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Muller</dc:creator>
  <cp:keywords/>
  <dc:description/>
  <cp:lastModifiedBy>Chris Hasselerharm</cp:lastModifiedBy>
  <cp:revision>8</cp:revision>
  <cp:lastPrinted>2025-02-03T04:45:00Z</cp:lastPrinted>
  <dcterms:created xsi:type="dcterms:W3CDTF">2025-01-31T00:56:00Z</dcterms:created>
  <dcterms:modified xsi:type="dcterms:W3CDTF">2025-03-06T05:21:00Z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2025-02-02T21:44:35Z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72f585ad-4fc6-419a-84a2-f4e6e08c5cb3</vt:lpwstr>
  </property>
  <property fmtid="{D5CDD505-2E9C-101B-9397-08002B2CF9AE}" pid="8" name="MSIP_Label_51a6c3db-1667-4f49-995a-8b9973972958_ContentBits">
    <vt:lpwstr>0</vt:lpwstr>
  </property>
</Properties>
</file>